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75CB2C77" w:rsidR="0057674E" w:rsidRDefault="00942294" w:rsidP="00202C36">
      <w:pPr>
        <w:jc w:val="center"/>
        <w:rPr>
          <w:rFonts w:ascii="ＭＳ 明朝" w:hAnsi="ＭＳ 明朝"/>
          <w:bCs/>
          <w:sz w:val="20"/>
        </w:rPr>
      </w:pPr>
      <w:r>
        <w:rPr>
          <w:rFonts w:ascii="ＭＳ 明朝" w:hAnsi="ＭＳ 明朝" w:hint="eastAsia"/>
          <w:bCs/>
          <w:sz w:val="20"/>
        </w:rPr>
        <w:t>令和4</w:t>
      </w:r>
      <w:r w:rsidR="0057674E" w:rsidRPr="0057674E">
        <w:rPr>
          <w:rFonts w:ascii="ＭＳ 明朝" w:hAnsi="ＭＳ 明朝" w:hint="eastAsia"/>
          <w:bCs/>
          <w:sz w:val="20"/>
        </w:rPr>
        <w:t>年</w:t>
      </w:r>
      <w:r w:rsidR="009400E3">
        <w:rPr>
          <w:rFonts w:ascii="ＭＳ 明朝" w:hAnsi="ＭＳ 明朝" w:hint="eastAsia"/>
          <w:bCs/>
          <w:sz w:val="20"/>
        </w:rPr>
        <w:t>8</w:t>
      </w:r>
      <w:r w:rsidR="0057674E" w:rsidRPr="0057674E">
        <w:rPr>
          <w:rFonts w:ascii="ＭＳ 明朝" w:hAnsi="ＭＳ 明朝" w:hint="eastAsia"/>
          <w:bCs/>
          <w:sz w:val="20"/>
        </w:rPr>
        <w:t>月</w:t>
      </w:r>
      <w:r w:rsidR="009400E3">
        <w:rPr>
          <w:rFonts w:ascii="ＭＳ 明朝" w:hAnsi="ＭＳ 明朝" w:hint="eastAsia"/>
          <w:bCs/>
          <w:sz w:val="20"/>
        </w:rPr>
        <w:t>8</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er.1.</w:t>
      </w:r>
      <w:r w:rsidR="009400E3">
        <w:rPr>
          <w:rFonts w:ascii="ＭＳ 明朝" w:hAnsi="ＭＳ 明朝" w:hint="eastAsia"/>
          <w:bCs/>
          <w:sz w:val="20"/>
        </w:rPr>
        <w:t>2</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000000" w:rsidP="005165E2">
            <w:pPr>
              <w:jc w:val="left"/>
            </w:pPr>
            <w:r>
              <w:rPr>
                <w:noProof/>
              </w:rPr>
              <w:pict w14:anchorId="7E7A4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370.8pt;margin-top:14.05pt;width:62.25pt;height:37.5pt;z-index:-251658240;mso-wrap-edited:f;mso-width-percent:0;mso-height-percent:0;mso-position-horizontal-relative:text;mso-position-vertical-relative:text;mso-width-percent:0;mso-height-percent:0;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13AD0A0F">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D322BA8" w:rsidR="00DB097C" w:rsidRPr="00DB097C" w:rsidRDefault="00DB097C" w:rsidP="00B471E9">
            <w:pPr>
              <w:jc w:val="left"/>
              <w:rPr>
                <w:sz w:val="16"/>
                <w:szCs w:val="16"/>
              </w:rPr>
            </w:pPr>
            <w:r w:rsidRPr="00DB097C">
              <w:rPr>
                <w:rFonts w:hint="eastAsia"/>
                <w:b/>
                <w:sz w:val="16"/>
                <w:szCs w:val="16"/>
              </w:rPr>
              <w:t>策定の手引き</w:t>
            </w:r>
            <w:hyperlink r:id="rId11" w:anchor="tebiki" w:history="1">
              <w:r w:rsidR="00942294" w:rsidRPr="00DB097C">
                <w:rPr>
                  <w:rStyle w:val="af1"/>
                  <w:sz w:val="16"/>
                  <w:szCs w:val="16"/>
                </w:rPr>
                <w:t>https://www.chusho.meti.go.jp/keiei/antei/bousai/keizokuryoku.htm#tebiki</w:t>
              </w:r>
            </w:hyperlink>
          </w:p>
        </w:tc>
      </w:tr>
    </w:tbl>
    <w:p w14:paraId="62E5F6A9" w14:textId="751E7CE1" w:rsidR="00202C36" w:rsidRDefault="00202C36" w:rsidP="00B02273">
      <w:pPr>
        <w:rPr>
          <w:rFonts w:ascii="ＭＳ 明朝" w:hAnsi="ＭＳ 明朝"/>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1186CC17" w:rsidR="00A372AB" w:rsidRPr="00C5588C" w:rsidRDefault="00A372AB" w:rsidP="00A372AB">
      <w:pPr>
        <w:rPr>
          <w:rFonts w:asciiTheme="minorEastAsia" w:eastAsiaTheme="minorEastAsia" w:hAnsiTheme="minorEastAsia"/>
          <w:szCs w:val="21"/>
        </w:rPr>
      </w:pPr>
      <w:r w:rsidRPr="00C5588C">
        <w:rPr>
          <w:rFonts w:asciiTheme="minorEastAsia" w:eastAsiaTheme="minorEastAsia" w:hAnsiTheme="minorEastAsia"/>
          <w:szCs w:val="21"/>
        </w:rPr>
        <w:ruby>
          <w:rubyPr>
            <w:rubyAlign w:val="distributeSpace"/>
            <w:hps w:val="10"/>
            <w:hpsRaise w:val="18"/>
            <w:hpsBaseText w:val="21"/>
            <w:lid w:val="ja-JP"/>
          </w:rubyPr>
          <w:rt>
            <w:r w:rsidR="00A372AB" w:rsidRPr="00C5588C">
              <w:rPr>
                <w:rFonts w:asciiTheme="minorEastAsia" w:eastAsiaTheme="minorEastAsia" w:hAnsiTheme="minorEastAsia" w:hint="eastAsia"/>
                <w:szCs w:val="21"/>
              </w:rPr>
              <w:t xml:space="preserve">　フ</w:t>
            </w:r>
          </w:rt>
          <w:rubyBase>
            <w:r w:rsidR="00A372AB" w:rsidRPr="00C5588C">
              <w:rPr>
                <w:rFonts w:asciiTheme="minorEastAsia" w:eastAsiaTheme="minorEastAsia" w:hAnsiTheme="minorEastAsia" w:hint="eastAsia"/>
                <w:szCs w:val="21"/>
              </w:rPr>
              <w:t>事</w:t>
            </w:r>
          </w:rubyBase>
        </w:ruby>
      </w:r>
      <w:r w:rsidRPr="00C5588C">
        <w:rPr>
          <w:rFonts w:asciiTheme="minorEastAsia" w:eastAsiaTheme="minorEastAsia" w:hAnsiTheme="minorEastAsia" w:hint="eastAsia"/>
          <w:szCs w:val="21"/>
        </w:rPr>
        <w:t>業者</w:t>
      </w:r>
      <w:r w:rsidRPr="00C5588C">
        <w:rPr>
          <w:rFonts w:asciiTheme="minorEastAsia" w:eastAsiaTheme="minorEastAsia" w:hAnsiTheme="minorEastAsia"/>
          <w:szCs w:val="21"/>
        </w:rPr>
        <w:ruby>
          <w:rubyPr>
            <w:rubyAlign w:val="distributeSpace"/>
            <w:hps w:val="10"/>
            <w:hpsRaise w:val="18"/>
            <w:hpsBaseText w:val="21"/>
            <w:lid w:val="ja-JP"/>
          </w:rubyPr>
          <w:rt>
            <w:r w:rsidR="00A372AB" w:rsidRPr="00C5588C">
              <w:rPr>
                <w:rFonts w:asciiTheme="minorEastAsia" w:eastAsiaTheme="minorEastAsia" w:hAnsiTheme="minorEastAsia" w:hint="eastAsia"/>
                <w:szCs w:val="21"/>
              </w:rPr>
              <w:t>リ</w:t>
            </w:r>
          </w:rt>
          <w:rubyBase>
            <w:r w:rsidR="00A372AB" w:rsidRPr="00C5588C">
              <w:rPr>
                <w:rFonts w:asciiTheme="minorEastAsia" w:eastAsiaTheme="minorEastAsia" w:hAnsiTheme="minorEastAsia" w:hint="eastAsia"/>
                <w:szCs w:val="21"/>
              </w:rPr>
              <w:t>の</w:t>
            </w:r>
          </w:rubyBase>
        </w:ruby>
      </w:r>
      <w:r w:rsidRPr="00C5588C">
        <w:rPr>
          <w:rFonts w:asciiTheme="minorEastAsia" w:eastAsiaTheme="minorEastAsia" w:hAnsiTheme="minorEastAsia" w:hint="eastAsia"/>
          <w:szCs w:val="21"/>
        </w:rPr>
        <w:t>氏名</w:t>
      </w:r>
      <w:r w:rsidRPr="00C5588C">
        <w:rPr>
          <w:rFonts w:asciiTheme="minorEastAsia" w:eastAsiaTheme="minorEastAsia" w:hAnsiTheme="minorEastAsia"/>
          <w:szCs w:val="21"/>
        </w:rPr>
        <w:ruby>
          <w:rubyPr>
            <w:rubyAlign w:val="distributeSpace"/>
            <w:hps w:val="10"/>
            <w:hpsRaise w:val="18"/>
            <w:hpsBaseText w:val="21"/>
            <w:lid w:val="ja-JP"/>
          </w:rubyPr>
          <w:rt>
            <w:r w:rsidR="00A372AB" w:rsidRPr="00C5588C">
              <w:rPr>
                <w:rFonts w:asciiTheme="minorEastAsia" w:eastAsiaTheme="minorEastAsia" w:hAnsiTheme="minorEastAsia" w:hint="eastAsia"/>
                <w:szCs w:val="21"/>
              </w:rPr>
              <w:t>ガ</w:t>
            </w:r>
          </w:rt>
          <w:rubyBase>
            <w:r w:rsidR="00A372AB" w:rsidRPr="00C5588C">
              <w:rPr>
                <w:rFonts w:asciiTheme="minorEastAsia" w:eastAsiaTheme="minorEastAsia" w:hAnsiTheme="minorEastAsia" w:hint="eastAsia"/>
                <w:szCs w:val="21"/>
              </w:rPr>
              <w:t>又</w:t>
            </w:r>
          </w:rubyBase>
        </w:ruby>
      </w:r>
      <w:r w:rsidRPr="00C5588C">
        <w:rPr>
          <w:rFonts w:asciiTheme="minorEastAsia" w:eastAsiaTheme="minorEastAsia" w:hAnsiTheme="minorEastAsia" w:hint="eastAsia"/>
          <w:szCs w:val="21"/>
        </w:rPr>
        <w:t>は</w:t>
      </w:r>
      <w:r w:rsidRPr="00C5588C">
        <w:rPr>
          <w:rFonts w:asciiTheme="minorEastAsia" w:eastAsiaTheme="minorEastAsia" w:hAnsiTheme="minorEastAsia"/>
          <w:szCs w:val="21"/>
        </w:rPr>
        <w:ruby>
          <w:rubyPr>
            <w:rubyAlign w:val="distributeSpace"/>
            <w:hps w:val="10"/>
            <w:hpsRaise w:val="18"/>
            <w:hpsBaseText w:val="21"/>
            <w:lid w:val="ja-JP"/>
          </w:rubyPr>
          <w:rt>
            <w:r w:rsidR="00A372AB" w:rsidRPr="00C5588C">
              <w:rPr>
                <w:rFonts w:asciiTheme="minorEastAsia" w:eastAsiaTheme="minorEastAsia" w:hAnsiTheme="minorEastAsia" w:hint="eastAsia"/>
                <w:szCs w:val="21"/>
              </w:rPr>
              <w:t>ナ</w:t>
            </w:r>
          </w:rt>
          <w:rubyBase>
            <w:r w:rsidR="00A372AB" w:rsidRPr="00C5588C">
              <w:rPr>
                <w:rFonts w:asciiTheme="minorEastAsia" w:eastAsiaTheme="minorEastAsia" w:hAnsiTheme="minorEastAsia" w:hint="eastAsia"/>
                <w:szCs w:val="21"/>
              </w:rPr>
              <w:t>名称</w:t>
            </w:r>
          </w:rubyBase>
        </w:ruby>
      </w:r>
      <w:r w:rsidRPr="00C5588C">
        <w:rPr>
          <w:rFonts w:asciiTheme="minorEastAsia" w:eastAsiaTheme="minorEastAsia" w:hAnsiTheme="minorEastAsia" w:hint="eastAsia"/>
          <w:szCs w:val="21"/>
        </w:rPr>
        <w:t xml:space="preserve">　　</w:t>
      </w:r>
      <w:r w:rsidRPr="00C5588C">
        <w:rPr>
          <w:rFonts w:asciiTheme="minorEastAsia" w:eastAsiaTheme="minorEastAsia" w:hAnsiTheme="minorEastAsia" w:hint="eastAsia"/>
          <w:szCs w:val="21"/>
          <w:u w:val="single"/>
        </w:rPr>
        <w:t xml:space="preserve">　　</w:t>
      </w:r>
      <w:r w:rsidRPr="00C5588C">
        <w:rPr>
          <w:rFonts w:asciiTheme="minorEastAsia" w:eastAsiaTheme="minorEastAsia" w:hAnsiTheme="minorEastAsia"/>
          <w:szCs w:val="21"/>
          <w:u w:val="single"/>
        </w:rPr>
        <w:tab/>
        <w:t xml:space="preserve">           </w:t>
      </w:r>
      <w:r w:rsidR="00C5588C">
        <w:rPr>
          <w:rFonts w:asciiTheme="minorEastAsia" w:eastAsiaTheme="minorEastAsia" w:hAnsiTheme="minorEastAsia" w:hint="eastAsia"/>
          <w:szCs w:val="21"/>
          <w:u w:val="single"/>
        </w:rPr>
        <w:t xml:space="preserve">　　　　　　　　　　　　　　　　　　　　　</w:t>
      </w:r>
    </w:p>
    <w:p w14:paraId="04ADBB38" w14:textId="5621B8DA"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6BD5BC2"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0976162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4CF3BA0E"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997767">
        <w:rPr>
          <w:rFonts w:hint="eastAsia"/>
          <w:szCs w:val="21"/>
          <w:u w:val="single"/>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997767">
        <w:rPr>
          <w:color w:val="FF0000"/>
          <w:szCs w:val="21"/>
          <w:u w:val="single"/>
        </w:rPr>
        <w:t xml:space="preserve"> </w:t>
      </w:r>
      <w:r w:rsidR="00997767" w:rsidRPr="00997767">
        <w:rPr>
          <w:color w:val="FF0000"/>
          <w:szCs w:val="21"/>
          <w:u w:val="single"/>
        </w:rPr>
        <w:t>※</w:t>
      </w:r>
      <w:r w:rsidR="00997767" w:rsidRPr="00997767">
        <w:rPr>
          <w:color w:val="FF0000"/>
          <w:szCs w:val="21"/>
          <w:u w:val="single"/>
        </w:rPr>
        <w:t>設立年月日は個別入力</w:t>
      </w:r>
      <w:r w:rsidR="00337935" w:rsidRPr="00997767">
        <w:rPr>
          <w:color w:val="FF0000"/>
          <w:szCs w:val="21"/>
          <w:u w:val="single"/>
        </w:rPr>
        <w:t xml:space="preserve">         </w:t>
      </w:r>
      <w:r w:rsidR="00337935" w:rsidRPr="00130304">
        <w:rPr>
          <w:szCs w:val="21"/>
          <w:u w:val="single"/>
        </w:rPr>
        <w:t xml:space="preserve">   </w:t>
      </w:r>
    </w:p>
    <w:p w14:paraId="52FC43E2" w14:textId="77777777" w:rsidR="00191F1E" w:rsidRPr="00997767"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07D08A16" w14:textId="77777777" w:rsidR="00C653C8" w:rsidRPr="00C653C8" w:rsidRDefault="00C653C8" w:rsidP="00C653C8">
            <w:pPr>
              <w:jc w:val="left"/>
              <w:rPr>
                <w:szCs w:val="21"/>
              </w:rPr>
            </w:pPr>
            <w:r w:rsidRPr="00C653C8">
              <w:rPr>
                <w:rFonts w:hint="eastAsia"/>
                <w:szCs w:val="21"/>
              </w:rPr>
              <w:t>当社は、損害保険・生命保険の保険代理業を営んでおり、長年</w:t>
            </w:r>
          </w:p>
          <w:p w14:paraId="06897FE4" w14:textId="031430CD" w:rsidR="006C5906" w:rsidRDefault="00C653C8" w:rsidP="00C653C8">
            <w:pPr>
              <w:jc w:val="left"/>
              <w:rPr>
                <w:szCs w:val="21"/>
              </w:rPr>
            </w:pPr>
            <w:r w:rsidRPr="00C653C8">
              <w:rPr>
                <w:rFonts w:hint="eastAsia"/>
                <w:szCs w:val="21"/>
              </w:rPr>
              <w:t>にわたり地域に密着した総合保険代理店として、</w:t>
            </w:r>
            <w:r w:rsidR="008C3008">
              <w:rPr>
                <w:rFonts w:hint="eastAsia"/>
                <w:szCs w:val="21"/>
              </w:rPr>
              <w:t>個</w:t>
            </w:r>
            <w:r w:rsidRPr="00C653C8">
              <w:rPr>
                <w:rFonts w:hint="eastAsia"/>
                <w:szCs w:val="21"/>
              </w:rPr>
              <w:t>人・法人</w:t>
            </w:r>
            <w:r w:rsidR="006C5906">
              <w:rPr>
                <w:rFonts w:hint="eastAsia"/>
                <w:szCs w:val="21"/>
              </w:rPr>
              <w:t>への</w:t>
            </w:r>
            <w:r w:rsidR="006C5906" w:rsidRPr="00641D4F">
              <w:rPr>
                <w:rFonts w:hint="eastAsia"/>
                <w:color w:val="0070C0"/>
                <w:szCs w:val="21"/>
              </w:rPr>
              <w:t>保険販売</w:t>
            </w:r>
            <w:r w:rsidR="006C5906">
              <w:rPr>
                <w:rFonts w:hint="eastAsia"/>
                <w:szCs w:val="21"/>
              </w:rPr>
              <w:t>をしてい</w:t>
            </w:r>
            <w:r w:rsidR="00923A30">
              <w:rPr>
                <w:rFonts w:hint="eastAsia"/>
                <w:szCs w:val="21"/>
              </w:rPr>
              <w:t>る</w:t>
            </w:r>
            <w:r w:rsidRPr="00C653C8">
              <w:rPr>
                <w:rFonts w:hint="eastAsia"/>
                <w:szCs w:val="21"/>
              </w:rPr>
              <w:t>。自然災害等が発生した場合は、</w:t>
            </w:r>
            <w:r w:rsidR="006C5906">
              <w:rPr>
                <w:rFonts w:hint="eastAsia"/>
                <w:szCs w:val="21"/>
              </w:rPr>
              <w:t>いち早く</w:t>
            </w:r>
            <w:r w:rsidRPr="00C653C8">
              <w:rPr>
                <w:rFonts w:hint="eastAsia"/>
                <w:szCs w:val="21"/>
              </w:rPr>
              <w:t>被害</w:t>
            </w:r>
            <w:r w:rsidR="006C5906">
              <w:rPr>
                <w:rFonts w:hint="eastAsia"/>
                <w:szCs w:val="21"/>
              </w:rPr>
              <w:t>にあわれた契約者の</w:t>
            </w:r>
            <w:r w:rsidRPr="00641D4F">
              <w:rPr>
                <w:rFonts w:hint="eastAsia"/>
                <w:color w:val="0070C0"/>
                <w:szCs w:val="21"/>
              </w:rPr>
              <w:t>保険金請求</w:t>
            </w:r>
            <w:r w:rsidR="006C5906" w:rsidRPr="00641D4F">
              <w:rPr>
                <w:rFonts w:hint="eastAsia"/>
                <w:color w:val="0070C0"/>
                <w:szCs w:val="21"/>
              </w:rPr>
              <w:t>手</w:t>
            </w:r>
            <w:r w:rsidR="006C5906" w:rsidRPr="00BD7423">
              <w:rPr>
                <w:rFonts w:hint="eastAsia"/>
                <w:color w:val="0070C0"/>
                <w:szCs w:val="21"/>
              </w:rPr>
              <w:t>続き</w:t>
            </w:r>
            <w:r w:rsidR="006C5906">
              <w:rPr>
                <w:rFonts w:hint="eastAsia"/>
                <w:szCs w:val="21"/>
              </w:rPr>
              <w:t>を行なってい</w:t>
            </w:r>
            <w:r w:rsidR="00923A30">
              <w:rPr>
                <w:rFonts w:hint="eastAsia"/>
                <w:szCs w:val="21"/>
              </w:rPr>
              <w:t>る</w:t>
            </w:r>
            <w:r w:rsidR="006C5906">
              <w:rPr>
                <w:rFonts w:hint="eastAsia"/>
                <w:szCs w:val="21"/>
              </w:rPr>
              <w:t>。</w:t>
            </w:r>
          </w:p>
          <w:p w14:paraId="4E25D287" w14:textId="182A8E47" w:rsidR="006C5906" w:rsidRDefault="006C5906" w:rsidP="00C653C8">
            <w:pPr>
              <w:jc w:val="left"/>
              <w:rPr>
                <w:szCs w:val="21"/>
              </w:rPr>
            </w:pPr>
            <w:r>
              <w:rPr>
                <w:rFonts w:hint="eastAsia"/>
                <w:szCs w:val="21"/>
              </w:rPr>
              <w:t>平時にはリスクマネージャーとして</w:t>
            </w:r>
            <w:r w:rsidRPr="00641D4F">
              <w:rPr>
                <w:rFonts w:hint="eastAsia"/>
                <w:color w:val="0070C0"/>
                <w:szCs w:val="21"/>
              </w:rPr>
              <w:t>地域の防災減災活動</w:t>
            </w:r>
            <w:r>
              <w:rPr>
                <w:rFonts w:hint="eastAsia"/>
                <w:szCs w:val="21"/>
              </w:rPr>
              <w:t>や</w:t>
            </w:r>
            <w:r w:rsidR="00641D4F">
              <w:rPr>
                <w:rFonts w:hint="eastAsia"/>
                <w:szCs w:val="21"/>
              </w:rPr>
              <w:t>情報</w:t>
            </w:r>
            <w:r>
              <w:rPr>
                <w:rFonts w:hint="eastAsia"/>
                <w:szCs w:val="21"/>
              </w:rPr>
              <w:t>提供を行なってい</w:t>
            </w:r>
            <w:r w:rsidR="00923A30">
              <w:rPr>
                <w:rFonts w:hint="eastAsia"/>
                <w:szCs w:val="21"/>
              </w:rPr>
              <w:t>る</w:t>
            </w:r>
            <w:r>
              <w:rPr>
                <w:rFonts w:hint="eastAsia"/>
                <w:szCs w:val="21"/>
              </w:rPr>
              <w:t>。</w:t>
            </w:r>
          </w:p>
          <w:p w14:paraId="10928EE4" w14:textId="77777777" w:rsidR="00C5588C" w:rsidRDefault="006C5906" w:rsidP="00C653C8">
            <w:pPr>
              <w:jc w:val="left"/>
              <w:rPr>
                <w:szCs w:val="21"/>
              </w:rPr>
            </w:pPr>
            <w:r>
              <w:rPr>
                <w:rFonts w:hint="eastAsia"/>
                <w:szCs w:val="21"/>
              </w:rPr>
              <w:t>当社が災害時に</w:t>
            </w:r>
            <w:r w:rsidRPr="00641D4F">
              <w:rPr>
                <w:rFonts w:hint="eastAsia"/>
                <w:color w:val="0070C0"/>
                <w:szCs w:val="21"/>
              </w:rPr>
              <w:t>早期復旧</w:t>
            </w:r>
            <w:r>
              <w:rPr>
                <w:rFonts w:hint="eastAsia"/>
                <w:szCs w:val="21"/>
              </w:rPr>
              <w:t>すること</w:t>
            </w:r>
            <w:r w:rsidR="008C3008">
              <w:rPr>
                <w:rFonts w:hint="eastAsia"/>
                <w:szCs w:val="21"/>
              </w:rPr>
              <w:t>により、</w:t>
            </w:r>
            <w:r w:rsidR="00923A30" w:rsidRPr="00641D4F">
              <w:rPr>
                <w:rFonts w:hint="eastAsia"/>
                <w:color w:val="0070C0"/>
                <w:szCs w:val="21"/>
              </w:rPr>
              <w:t>契約者の早期復興</w:t>
            </w:r>
            <w:r w:rsidR="00923A30">
              <w:rPr>
                <w:rFonts w:hint="eastAsia"/>
                <w:szCs w:val="21"/>
              </w:rPr>
              <w:t>に寄与する役割があることを念頭に経営を行なっている。</w:t>
            </w:r>
          </w:p>
          <w:p w14:paraId="27509AA9" w14:textId="42EE3CE6" w:rsidR="008C3008" w:rsidRPr="00447F98" w:rsidRDefault="008C3008" w:rsidP="00C653C8">
            <w:pPr>
              <w:jc w:val="left"/>
              <w:rPr>
                <w:szCs w:val="21"/>
              </w:rPr>
            </w:pPr>
            <w:r w:rsidRPr="008C3008">
              <w:rPr>
                <w:rFonts w:hint="eastAsia"/>
                <w:color w:val="0070C0"/>
                <w:szCs w:val="21"/>
              </w:rPr>
              <w:t>※当社が早期復旧できないと保険金お支払いの遅延につながる</w:t>
            </w:r>
          </w:p>
        </w:tc>
      </w:tr>
    </w:tbl>
    <w:p w14:paraId="33800E13" w14:textId="138055D0" w:rsidR="00641D4F" w:rsidRDefault="00641D4F" w:rsidP="00A35204">
      <w:pPr>
        <w:rPr>
          <w:color w:val="0070C0"/>
        </w:rPr>
      </w:pPr>
      <w:r w:rsidRPr="00641D4F">
        <w:rPr>
          <w:rFonts w:hint="eastAsia"/>
          <w:color w:val="0070C0"/>
        </w:rPr>
        <w:t>※自社の特色や活動をアピールする部分です。自社の会社案内やホームページを見て修正</w:t>
      </w:r>
    </w:p>
    <w:p w14:paraId="7A3F6766" w14:textId="29DC8F94" w:rsidR="00641D4F" w:rsidRPr="00641D4F" w:rsidRDefault="00641D4F" w:rsidP="00A35204">
      <w:pPr>
        <w:rPr>
          <w:color w:val="0070C0"/>
        </w:rPr>
      </w:pPr>
      <w:r w:rsidRPr="00641D4F">
        <w:rPr>
          <w:rFonts w:hint="eastAsia"/>
          <w:color w:val="0070C0"/>
        </w:rPr>
        <w:t>※本文内の青字部分は外さないように（</w:t>
      </w:r>
      <w:r>
        <w:rPr>
          <w:rFonts w:hint="eastAsia"/>
          <w:color w:val="0070C0"/>
        </w:rPr>
        <w:t>①保険代理店</w:t>
      </w:r>
      <w:r>
        <w:rPr>
          <w:color w:val="0070C0"/>
        </w:rPr>
        <w:t xml:space="preserve"> </w:t>
      </w:r>
      <w:r>
        <w:rPr>
          <w:rFonts w:hint="eastAsia"/>
          <w:color w:val="0070C0"/>
        </w:rPr>
        <w:t>②地域への社会貢献</w:t>
      </w:r>
      <w:r>
        <w:rPr>
          <w:rFonts w:hint="eastAsia"/>
          <w:color w:val="0070C0"/>
        </w:rPr>
        <w:t xml:space="preserve"> </w:t>
      </w:r>
      <w:r>
        <w:rPr>
          <w:rFonts w:hint="eastAsia"/>
          <w:color w:val="0070C0"/>
        </w:rPr>
        <w:t>③保険金早期支払）</w:t>
      </w: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50B5C31B" w14:textId="6A6F116D" w:rsidR="00C653C8" w:rsidRPr="00C653C8" w:rsidRDefault="00C653C8" w:rsidP="00C653C8">
            <w:pPr>
              <w:ind w:left="210" w:hangingChars="100" w:hanging="210"/>
              <w:jc w:val="left"/>
              <w:rPr>
                <w:szCs w:val="21"/>
              </w:rPr>
            </w:pPr>
            <w:r w:rsidRPr="00C653C8">
              <w:rPr>
                <w:rFonts w:hint="eastAsia"/>
                <w:szCs w:val="21"/>
              </w:rPr>
              <w:t>下記３点を目的に、事業継続力強化に取り組む</w:t>
            </w:r>
          </w:p>
          <w:p w14:paraId="63776B3A" w14:textId="0F73D996" w:rsidR="00C653C8" w:rsidRPr="00C653C8" w:rsidRDefault="00C653C8" w:rsidP="00923A30">
            <w:pPr>
              <w:ind w:left="420" w:hangingChars="200" w:hanging="420"/>
              <w:jc w:val="left"/>
              <w:rPr>
                <w:szCs w:val="21"/>
              </w:rPr>
            </w:pPr>
            <w:r w:rsidRPr="00C653C8">
              <w:rPr>
                <w:rFonts w:hint="eastAsia"/>
                <w:szCs w:val="21"/>
              </w:rPr>
              <w:t>１．自然災害等の発生時において</w:t>
            </w:r>
            <w:r w:rsidR="00F94CB8">
              <w:rPr>
                <w:rFonts w:hint="eastAsia"/>
                <w:szCs w:val="21"/>
              </w:rPr>
              <w:t>は人命を最優先とし、</w:t>
            </w:r>
            <w:r w:rsidRPr="00C653C8">
              <w:rPr>
                <w:rFonts w:hint="eastAsia"/>
                <w:szCs w:val="21"/>
              </w:rPr>
              <w:t>社員と家族の「生命」と「財産」を守</w:t>
            </w:r>
            <w:r w:rsidR="00923A30">
              <w:rPr>
                <w:rFonts w:hint="eastAsia"/>
                <w:szCs w:val="21"/>
              </w:rPr>
              <w:t>り、雇用と資産を守る</w:t>
            </w:r>
          </w:p>
          <w:p w14:paraId="279401EA" w14:textId="77777777" w:rsidR="00997767" w:rsidRDefault="00C653C8" w:rsidP="00C5588C">
            <w:pPr>
              <w:ind w:left="210" w:hangingChars="100" w:hanging="210"/>
              <w:jc w:val="left"/>
              <w:rPr>
                <w:szCs w:val="21"/>
              </w:rPr>
            </w:pPr>
            <w:r w:rsidRPr="00C653C8">
              <w:rPr>
                <w:rFonts w:hint="eastAsia"/>
                <w:szCs w:val="21"/>
              </w:rPr>
              <w:t>２．自社が被災した場合でも、事業活動への影響を最小限に抑</w:t>
            </w:r>
          </w:p>
          <w:p w14:paraId="3EA245E6" w14:textId="2CD200C2" w:rsidR="00C653C8" w:rsidRPr="00C653C8" w:rsidRDefault="00997767" w:rsidP="00923A30">
            <w:pPr>
              <w:ind w:leftChars="100" w:left="210"/>
              <w:jc w:val="left"/>
              <w:rPr>
                <w:szCs w:val="21"/>
              </w:rPr>
            </w:pPr>
            <w:r>
              <w:rPr>
                <w:szCs w:val="21"/>
              </w:rPr>
              <w:t xml:space="preserve">　え</w:t>
            </w:r>
            <w:r w:rsidR="00923A30">
              <w:rPr>
                <w:rFonts w:hint="eastAsia"/>
                <w:szCs w:val="21"/>
              </w:rPr>
              <w:t>、</w:t>
            </w:r>
            <w:r w:rsidR="00C653C8" w:rsidRPr="00C653C8">
              <w:rPr>
                <w:rFonts w:hint="eastAsia"/>
                <w:szCs w:val="21"/>
              </w:rPr>
              <w:t>お客様</w:t>
            </w:r>
            <w:r w:rsidR="00923A30">
              <w:rPr>
                <w:rFonts w:hint="eastAsia"/>
                <w:szCs w:val="21"/>
              </w:rPr>
              <w:t>の災害</w:t>
            </w:r>
            <w:r w:rsidR="00C653C8" w:rsidRPr="00C653C8">
              <w:rPr>
                <w:rFonts w:hint="eastAsia"/>
                <w:szCs w:val="21"/>
              </w:rPr>
              <w:t>対応を維持できる体制を</w:t>
            </w:r>
            <w:r w:rsidR="00923A30">
              <w:rPr>
                <w:rFonts w:hint="eastAsia"/>
                <w:szCs w:val="21"/>
              </w:rPr>
              <w:t>維持する</w:t>
            </w:r>
          </w:p>
          <w:p w14:paraId="4A6939C9" w14:textId="3BB86A47" w:rsidR="006A1CAB" w:rsidRPr="00447F98" w:rsidRDefault="00C653C8" w:rsidP="00923A30">
            <w:pPr>
              <w:ind w:left="420" w:hangingChars="200" w:hanging="420"/>
              <w:jc w:val="left"/>
              <w:rPr>
                <w:szCs w:val="21"/>
              </w:rPr>
            </w:pPr>
            <w:r w:rsidRPr="00C653C8">
              <w:rPr>
                <w:rFonts w:hint="eastAsia"/>
                <w:szCs w:val="21"/>
              </w:rPr>
              <w:t>３．</w:t>
            </w:r>
            <w:r w:rsidR="00C5588C">
              <w:rPr>
                <w:rFonts w:hint="eastAsia"/>
                <w:szCs w:val="21"/>
              </w:rPr>
              <w:t>平時においてはハザードマップの活用</w:t>
            </w:r>
            <w:r w:rsidR="00923A30">
              <w:rPr>
                <w:rFonts w:hint="eastAsia"/>
                <w:szCs w:val="21"/>
              </w:rPr>
              <w:t>方法</w:t>
            </w:r>
            <w:r w:rsidR="00C5588C">
              <w:rPr>
                <w:rFonts w:hint="eastAsia"/>
                <w:szCs w:val="21"/>
              </w:rPr>
              <w:t>、防災対策の情報提供</w:t>
            </w:r>
            <w:r w:rsidR="00F94CB8">
              <w:rPr>
                <w:rFonts w:hint="eastAsia"/>
                <w:szCs w:val="21"/>
              </w:rPr>
              <w:t>等</w:t>
            </w:r>
            <w:r w:rsidR="00C5588C">
              <w:rPr>
                <w:rFonts w:hint="eastAsia"/>
                <w:szCs w:val="21"/>
              </w:rPr>
              <w:t>の啓発活動</w:t>
            </w:r>
            <w:r w:rsidR="00F94CB8">
              <w:rPr>
                <w:rFonts w:hint="eastAsia"/>
                <w:szCs w:val="21"/>
              </w:rPr>
              <w:t>を通じ地域の防災・減災に貢献する</w:t>
            </w: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2557C19A" w14:textId="77777777" w:rsidR="00C653C8" w:rsidRPr="00C653C8" w:rsidRDefault="00C653C8" w:rsidP="00C653C8">
            <w:pPr>
              <w:ind w:left="210" w:hangingChars="100" w:hanging="210"/>
              <w:jc w:val="left"/>
              <w:rPr>
                <w:szCs w:val="21"/>
              </w:rPr>
            </w:pPr>
            <w:r w:rsidRPr="00C653C8">
              <w:rPr>
                <w:rFonts w:hint="eastAsia"/>
                <w:szCs w:val="21"/>
              </w:rPr>
              <w:t>当社の拠点において、事業活動に影響を与える主な自然災害等</w:t>
            </w:r>
          </w:p>
          <w:p w14:paraId="32AAF13C" w14:textId="2AA29EF2" w:rsidR="00C653C8" w:rsidRPr="00C653C8" w:rsidRDefault="00C653C8" w:rsidP="00C653C8">
            <w:pPr>
              <w:ind w:left="210" w:hangingChars="100" w:hanging="210"/>
              <w:jc w:val="left"/>
              <w:rPr>
                <w:szCs w:val="21"/>
              </w:rPr>
            </w:pPr>
            <w:r w:rsidRPr="00C653C8">
              <w:rPr>
                <w:rFonts w:hint="eastAsia"/>
                <w:szCs w:val="21"/>
              </w:rPr>
              <w:t>の想定は以下の通り</w:t>
            </w:r>
          </w:p>
          <w:p w14:paraId="62F55ECA" w14:textId="386EC9C0" w:rsidR="00C653C8" w:rsidRPr="00C653C8" w:rsidRDefault="00C653C8" w:rsidP="00C653C8">
            <w:pPr>
              <w:ind w:left="210" w:hangingChars="100" w:hanging="210"/>
              <w:jc w:val="left"/>
              <w:rPr>
                <w:szCs w:val="21"/>
              </w:rPr>
            </w:pPr>
            <w:r w:rsidRPr="00C653C8">
              <w:rPr>
                <w:rFonts w:hint="eastAsia"/>
                <w:szCs w:val="21"/>
              </w:rPr>
              <w:t>【所在地：</w:t>
            </w:r>
            <w:r w:rsidR="00F94CB8">
              <w:rPr>
                <w:rFonts w:hint="eastAsia"/>
                <w:szCs w:val="21"/>
              </w:rPr>
              <w:t>〇〇</w:t>
            </w:r>
            <w:r w:rsidRPr="00C653C8">
              <w:rPr>
                <w:rFonts w:hint="eastAsia"/>
                <w:szCs w:val="21"/>
              </w:rPr>
              <w:t>県</w:t>
            </w:r>
            <w:r w:rsidR="00F94CB8">
              <w:rPr>
                <w:rFonts w:hint="eastAsia"/>
                <w:szCs w:val="21"/>
              </w:rPr>
              <w:t>〇〇</w:t>
            </w:r>
            <w:r w:rsidRPr="00C653C8">
              <w:rPr>
                <w:rFonts w:hint="eastAsia"/>
                <w:szCs w:val="21"/>
              </w:rPr>
              <w:t>市</w:t>
            </w:r>
            <w:r w:rsidR="00F94CB8">
              <w:rPr>
                <w:rFonts w:hint="eastAsia"/>
                <w:szCs w:val="21"/>
              </w:rPr>
              <w:t>〇〇</w:t>
            </w:r>
            <w:r w:rsidRPr="00C653C8">
              <w:rPr>
                <w:rFonts w:hint="eastAsia"/>
                <w:szCs w:val="21"/>
              </w:rPr>
              <w:t>区</w:t>
            </w:r>
            <w:r w:rsidR="00F94CB8">
              <w:rPr>
                <w:rFonts w:hint="eastAsia"/>
                <w:szCs w:val="21"/>
              </w:rPr>
              <w:t>１－１－１</w:t>
            </w:r>
            <w:r w:rsidRPr="00C653C8">
              <w:rPr>
                <w:rFonts w:hint="eastAsia"/>
                <w:szCs w:val="21"/>
              </w:rPr>
              <w:t>】</w:t>
            </w:r>
          </w:p>
          <w:p w14:paraId="7A425CF9" w14:textId="407FEFF5" w:rsidR="00C653C8" w:rsidRPr="00641D4F" w:rsidRDefault="00C653C8" w:rsidP="00F1168D">
            <w:pPr>
              <w:jc w:val="left"/>
              <w:rPr>
                <w:color w:val="0070C0"/>
                <w:szCs w:val="21"/>
              </w:rPr>
            </w:pPr>
            <w:r w:rsidRPr="00F1168D">
              <w:rPr>
                <w:rFonts w:hint="eastAsia"/>
                <w:szCs w:val="21"/>
              </w:rPr>
              <w:t>地震</w:t>
            </w:r>
            <w:r w:rsidRPr="00641D4F">
              <w:rPr>
                <w:rFonts w:hint="eastAsia"/>
                <w:color w:val="0070C0"/>
                <w:szCs w:val="21"/>
              </w:rPr>
              <w:t>（</w:t>
            </w:r>
            <w:r w:rsidR="00E87BF9" w:rsidRPr="00641D4F">
              <w:rPr>
                <w:rFonts w:hint="eastAsia"/>
                <w:color w:val="0070C0"/>
                <w:szCs w:val="21"/>
              </w:rPr>
              <w:t>防災</w:t>
            </w:r>
            <w:r w:rsidR="004F4502">
              <w:rPr>
                <w:rFonts w:hint="eastAsia"/>
                <w:color w:val="0070C0"/>
                <w:szCs w:val="21"/>
              </w:rPr>
              <w:t>科</w:t>
            </w:r>
            <w:r w:rsidR="008C3008">
              <w:rPr>
                <w:rFonts w:hint="eastAsia"/>
                <w:color w:val="0070C0"/>
                <w:szCs w:val="21"/>
              </w:rPr>
              <w:t>研</w:t>
            </w:r>
            <w:r w:rsidR="00E87BF9" w:rsidRPr="00641D4F">
              <w:rPr>
                <w:rFonts w:hint="eastAsia"/>
                <w:color w:val="0070C0"/>
                <w:szCs w:val="21"/>
              </w:rPr>
              <w:t xml:space="preserve">　</w:t>
            </w:r>
            <w:r w:rsidR="00F94CB8" w:rsidRPr="00641D4F">
              <w:rPr>
                <w:rFonts w:hint="eastAsia"/>
                <w:color w:val="0070C0"/>
                <w:szCs w:val="21"/>
              </w:rPr>
              <w:t>地震</w:t>
            </w:r>
            <w:r w:rsidR="00F94CB8" w:rsidRPr="00641D4F">
              <w:rPr>
                <w:rFonts w:hint="eastAsia"/>
                <w:color w:val="0070C0"/>
                <w:szCs w:val="21"/>
              </w:rPr>
              <w:t>10</w:t>
            </w:r>
            <w:r w:rsidR="00F94CB8" w:rsidRPr="00641D4F">
              <w:rPr>
                <w:rFonts w:hint="eastAsia"/>
                <w:color w:val="0070C0"/>
                <w:szCs w:val="21"/>
              </w:rPr>
              <w:t>秒診断</w:t>
            </w:r>
            <w:r w:rsidR="00E87BF9" w:rsidRPr="00641D4F">
              <w:rPr>
                <w:rFonts w:hint="eastAsia"/>
                <w:color w:val="0070C0"/>
                <w:szCs w:val="21"/>
              </w:rPr>
              <w:t>より）</w:t>
            </w:r>
          </w:p>
          <w:p w14:paraId="5EF5A462" w14:textId="7D5AC89D" w:rsidR="00C653C8" w:rsidRPr="00C9261E" w:rsidRDefault="00C653C8" w:rsidP="00C653C8">
            <w:pPr>
              <w:ind w:left="210" w:hangingChars="100" w:hanging="210"/>
              <w:jc w:val="left"/>
              <w:rPr>
                <w:color w:val="0070C0"/>
                <w:szCs w:val="21"/>
              </w:rPr>
            </w:pPr>
            <w:r w:rsidRPr="00C9261E">
              <w:rPr>
                <w:rFonts w:hint="eastAsia"/>
                <w:color w:val="0070C0"/>
                <w:szCs w:val="21"/>
              </w:rPr>
              <w:t>今後３０年以内に発生する地震震度の確率</w:t>
            </w:r>
            <w:r w:rsidR="008C3008">
              <w:rPr>
                <w:rFonts w:hint="eastAsia"/>
                <w:color w:val="0070C0"/>
                <w:szCs w:val="21"/>
              </w:rPr>
              <w:t>は下記のとおり</w:t>
            </w:r>
          </w:p>
          <w:p w14:paraId="14B9FD15" w14:textId="77777777" w:rsidR="0049612D" w:rsidRDefault="00C653C8" w:rsidP="00F1168D">
            <w:pPr>
              <w:ind w:left="210" w:hangingChars="100" w:hanging="210"/>
              <w:jc w:val="left"/>
              <w:rPr>
                <w:szCs w:val="21"/>
              </w:rPr>
            </w:pPr>
            <w:r w:rsidRPr="00C653C8">
              <w:rPr>
                <w:rFonts w:hint="eastAsia"/>
                <w:szCs w:val="21"/>
              </w:rPr>
              <w:t>〇震度</w:t>
            </w:r>
            <w:r w:rsidRPr="00C653C8">
              <w:rPr>
                <w:szCs w:val="21"/>
              </w:rPr>
              <w:t>6</w:t>
            </w:r>
            <w:r w:rsidRPr="00C653C8">
              <w:rPr>
                <w:rFonts w:hint="eastAsia"/>
                <w:szCs w:val="21"/>
              </w:rPr>
              <w:t>弱</w:t>
            </w:r>
            <w:r w:rsidR="00F1168D">
              <w:rPr>
                <w:rFonts w:hint="eastAsia"/>
                <w:szCs w:val="21"/>
              </w:rPr>
              <w:t>以上の発生</w:t>
            </w:r>
            <w:r w:rsidRPr="00C653C8">
              <w:rPr>
                <w:rFonts w:hint="eastAsia"/>
                <w:szCs w:val="21"/>
              </w:rPr>
              <w:t>確率</w:t>
            </w:r>
            <w:r w:rsidR="00F1168D">
              <w:rPr>
                <w:rFonts w:hint="eastAsia"/>
                <w:szCs w:val="21"/>
              </w:rPr>
              <w:t>は</w:t>
            </w:r>
            <w:r w:rsidRPr="00C653C8">
              <w:rPr>
                <w:szCs w:val="21"/>
              </w:rPr>
              <w:t xml:space="preserve"> </w:t>
            </w:r>
            <w:r w:rsidR="00E87BF9">
              <w:rPr>
                <w:rFonts w:hint="eastAsia"/>
                <w:szCs w:val="21"/>
              </w:rPr>
              <w:t>○</w:t>
            </w:r>
            <w:r w:rsidR="00E87BF9">
              <w:rPr>
                <w:szCs w:val="21"/>
              </w:rPr>
              <w:t>.</w:t>
            </w:r>
            <w:r w:rsidR="00E87BF9">
              <w:rPr>
                <w:rFonts w:hint="eastAsia"/>
                <w:szCs w:val="21"/>
              </w:rPr>
              <w:t>○</w:t>
            </w:r>
            <w:r w:rsidRPr="00C653C8">
              <w:rPr>
                <w:rFonts w:hint="eastAsia"/>
                <w:szCs w:val="21"/>
              </w:rPr>
              <w:t>%</w:t>
            </w:r>
          </w:p>
          <w:p w14:paraId="7A6DD84F" w14:textId="07256EF0" w:rsidR="004F4502" w:rsidRDefault="004F4502" w:rsidP="00F1168D">
            <w:pPr>
              <w:ind w:left="210" w:hangingChars="100" w:hanging="210"/>
              <w:jc w:val="left"/>
              <w:rPr>
                <w:color w:val="0070C0"/>
                <w:szCs w:val="21"/>
              </w:rPr>
            </w:pPr>
            <w:r>
              <w:rPr>
                <w:rFonts w:hint="eastAsia"/>
                <w:szCs w:val="21"/>
              </w:rPr>
              <w:t>水災</w:t>
            </w:r>
            <w:r w:rsidRPr="004F4502">
              <w:rPr>
                <w:rFonts w:hint="eastAsia"/>
                <w:color w:val="0070C0"/>
                <w:szCs w:val="21"/>
              </w:rPr>
              <w:t>（国土交通省</w:t>
            </w:r>
            <w:r w:rsidR="008C3008">
              <w:rPr>
                <w:rFonts w:hint="eastAsia"/>
                <w:color w:val="0070C0"/>
                <w:szCs w:val="21"/>
              </w:rPr>
              <w:t xml:space="preserve">　</w:t>
            </w:r>
            <w:r w:rsidRPr="004F4502">
              <w:rPr>
                <w:rFonts w:hint="eastAsia"/>
                <w:color w:val="0070C0"/>
                <w:szCs w:val="21"/>
              </w:rPr>
              <w:t>重ねるハザードマップより）</w:t>
            </w:r>
          </w:p>
          <w:p w14:paraId="687114C5" w14:textId="2B28C9F0" w:rsidR="004F4502" w:rsidRPr="00E87BF9" w:rsidRDefault="008C3008" w:rsidP="00F1168D">
            <w:pPr>
              <w:ind w:left="210" w:hangingChars="100" w:hanging="210"/>
              <w:jc w:val="left"/>
              <w:rPr>
                <w:szCs w:val="21"/>
              </w:rPr>
            </w:pPr>
            <w:r>
              <w:rPr>
                <w:rFonts w:hint="eastAsia"/>
                <w:color w:val="0070C0"/>
                <w:szCs w:val="21"/>
              </w:rPr>
              <w:t>※</w:t>
            </w:r>
            <w:r w:rsidR="004F4502">
              <w:rPr>
                <w:rFonts w:hint="eastAsia"/>
                <w:color w:val="0070C0"/>
                <w:szCs w:val="21"/>
              </w:rPr>
              <w:t>浸水地域内か否か、地域内であれば浸水想定メートル</w:t>
            </w:r>
            <w:r>
              <w:rPr>
                <w:rFonts w:hint="eastAsia"/>
                <w:color w:val="0070C0"/>
                <w:szCs w:val="21"/>
              </w:rPr>
              <w:t>を</w:t>
            </w:r>
            <w:r w:rsidR="004F4502">
              <w:rPr>
                <w:rFonts w:hint="eastAsia"/>
                <w:color w:val="0070C0"/>
                <w:szCs w:val="21"/>
              </w:rPr>
              <w:t>記載</w:t>
            </w:r>
          </w:p>
        </w:tc>
      </w:tr>
    </w:tbl>
    <w:p w14:paraId="16EEA4FB" w14:textId="77777777" w:rsidR="00F94CB8" w:rsidRDefault="00F94CB8" w:rsidP="00A35204">
      <w:pPr>
        <w:rPr>
          <w:rFonts w:ascii="ＭＳ ゴシック" w:eastAsia="ＭＳ ゴシック" w:hAnsi="ＭＳ ゴシック"/>
          <w:b/>
        </w:rPr>
      </w:pPr>
    </w:p>
    <w:p w14:paraId="11CBF6EB" w14:textId="3EEFF74A"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D47FF1">
              <w:rPr>
                <w:rFonts w:hint="eastAsia"/>
                <w:color w:val="FF0000"/>
                <w:szCs w:val="21"/>
              </w:rPr>
              <w:t>（想定する自然災害等）</w:t>
            </w:r>
            <w:r w:rsidRPr="009B5B36">
              <w:rPr>
                <w:rFonts w:hint="eastAsia"/>
                <w:color w:val="FF0000"/>
                <w:szCs w:val="21"/>
              </w:rPr>
              <w:t>必須</w:t>
            </w:r>
          </w:p>
          <w:p w14:paraId="4A251BF0" w14:textId="77777777" w:rsidR="00C653C8" w:rsidRPr="00C653C8" w:rsidRDefault="00C653C8" w:rsidP="00C653C8">
            <w:pPr>
              <w:jc w:val="left"/>
              <w:rPr>
                <w:szCs w:val="21"/>
              </w:rPr>
            </w:pPr>
            <w:r w:rsidRPr="00C653C8">
              <w:rPr>
                <w:rFonts w:hint="eastAsia"/>
                <w:szCs w:val="21"/>
              </w:rPr>
              <w:t>想定する自然災害のうち、事業活動に与える影響が最も大きい</w:t>
            </w:r>
          </w:p>
          <w:p w14:paraId="17DB4A14" w14:textId="78608A32" w:rsidR="0049612D" w:rsidRPr="00C20E55" w:rsidRDefault="00C653C8" w:rsidP="00C20E55">
            <w:pPr>
              <w:jc w:val="left"/>
              <w:rPr>
                <w:szCs w:val="21"/>
              </w:rPr>
            </w:pPr>
            <w:r w:rsidRPr="00C653C8">
              <w:rPr>
                <w:rFonts w:hint="eastAsia"/>
                <w:szCs w:val="21"/>
              </w:rPr>
              <w:t>と考えられるものは、震度６弱以上となる大きな地震の影響である</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D47FF1">
              <w:rPr>
                <w:rFonts w:hint="eastAsia"/>
                <w:color w:val="FF0000"/>
                <w:szCs w:val="21"/>
              </w:rPr>
              <w:t>（人員に関する影響）</w:t>
            </w:r>
            <w:r w:rsidRPr="009B5B36">
              <w:rPr>
                <w:rFonts w:hint="eastAsia"/>
                <w:color w:val="FF0000"/>
                <w:szCs w:val="21"/>
              </w:rPr>
              <w:t>必須</w:t>
            </w:r>
          </w:p>
          <w:p w14:paraId="4CB1CFA7" w14:textId="77777777" w:rsidR="00C653C8" w:rsidRPr="00C653C8" w:rsidRDefault="00C653C8" w:rsidP="00C653C8">
            <w:pPr>
              <w:rPr>
                <w:szCs w:val="21"/>
              </w:rPr>
            </w:pPr>
            <w:r w:rsidRPr="00C653C8">
              <w:rPr>
                <w:rFonts w:hint="eastAsia"/>
                <w:szCs w:val="21"/>
              </w:rPr>
              <w:t>〇地震</w:t>
            </w:r>
          </w:p>
          <w:p w14:paraId="2204C48E" w14:textId="41F1E810" w:rsidR="00F1168D" w:rsidRDefault="00C653C8" w:rsidP="00F1168D">
            <w:pPr>
              <w:ind w:left="210" w:hangingChars="100" w:hanging="210"/>
              <w:rPr>
                <w:szCs w:val="21"/>
              </w:rPr>
            </w:pPr>
            <w:r w:rsidRPr="00C653C8">
              <w:rPr>
                <w:rFonts w:hint="eastAsia"/>
                <w:szCs w:val="21"/>
              </w:rPr>
              <w:t>・震度６弱以上の大きな地震に見舞われた場合、</w:t>
            </w:r>
            <w:r w:rsidR="00F1168D">
              <w:rPr>
                <w:rFonts w:hint="eastAsia"/>
                <w:szCs w:val="21"/>
              </w:rPr>
              <w:t>営業時間中であれば一時避難や社員の怪我などによる緊急対応が重要となり、平常業務が中断する</w:t>
            </w:r>
          </w:p>
          <w:p w14:paraId="2A998E52" w14:textId="651F1FE4" w:rsidR="00C653C8" w:rsidRPr="00C653C8" w:rsidRDefault="00F1168D" w:rsidP="00F1168D">
            <w:pPr>
              <w:ind w:left="210" w:hangingChars="100" w:hanging="210"/>
              <w:rPr>
                <w:szCs w:val="21"/>
              </w:rPr>
            </w:pPr>
            <w:r>
              <w:rPr>
                <w:rFonts w:hint="eastAsia"/>
                <w:szCs w:val="21"/>
              </w:rPr>
              <w:t>・</w:t>
            </w:r>
            <w:r w:rsidR="00C653C8" w:rsidRPr="00C653C8">
              <w:rPr>
                <w:rFonts w:hint="eastAsia"/>
                <w:szCs w:val="21"/>
              </w:rPr>
              <w:t>地震発生が夜間・休日であれば、本人またはその家族</w:t>
            </w:r>
            <w:r w:rsidR="00D47FF1">
              <w:rPr>
                <w:rFonts w:hint="eastAsia"/>
                <w:szCs w:val="21"/>
              </w:rPr>
              <w:t>の</w:t>
            </w:r>
            <w:r w:rsidR="00C653C8" w:rsidRPr="00C653C8">
              <w:rPr>
                <w:rFonts w:hint="eastAsia"/>
                <w:szCs w:val="21"/>
              </w:rPr>
              <w:t>負傷</w:t>
            </w:r>
            <w:r w:rsidR="00D47FF1">
              <w:rPr>
                <w:rFonts w:hint="eastAsia"/>
                <w:szCs w:val="21"/>
              </w:rPr>
              <w:t>や</w:t>
            </w:r>
            <w:r w:rsidR="00C653C8" w:rsidRPr="00C653C8">
              <w:rPr>
                <w:rFonts w:hint="eastAsia"/>
                <w:szCs w:val="21"/>
              </w:rPr>
              <w:t>、道路交通網の</w:t>
            </w:r>
            <w:r>
              <w:rPr>
                <w:rFonts w:hint="eastAsia"/>
                <w:szCs w:val="21"/>
              </w:rPr>
              <w:t>寸断など</w:t>
            </w:r>
            <w:r w:rsidR="004F4502">
              <w:rPr>
                <w:rFonts w:hint="eastAsia"/>
                <w:szCs w:val="21"/>
              </w:rPr>
              <w:t>の</w:t>
            </w:r>
            <w:r w:rsidR="00C653C8" w:rsidRPr="00C653C8">
              <w:rPr>
                <w:rFonts w:hint="eastAsia"/>
                <w:szCs w:val="21"/>
              </w:rPr>
              <w:t>被害により</w:t>
            </w:r>
            <w:r w:rsidR="004F4502">
              <w:rPr>
                <w:rFonts w:hint="eastAsia"/>
                <w:szCs w:val="21"/>
              </w:rPr>
              <w:t>、</w:t>
            </w:r>
            <w:r>
              <w:rPr>
                <w:rFonts w:hint="eastAsia"/>
                <w:szCs w:val="21"/>
              </w:rPr>
              <w:t>本社への</w:t>
            </w:r>
            <w:r w:rsidR="00C653C8" w:rsidRPr="00C653C8">
              <w:rPr>
                <w:rFonts w:hint="eastAsia"/>
                <w:szCs w:val="21"/>
              </w:rPr>
              <w:t>出勤ができないなどの理由で</w:t>
            </w:r>
            <w:r>
              <w:rPr>
                <w:rFonts w:hint="eastAsia"/>
                <w:szCs w:val="21"/>
              </w:rPr>
              <w:t>十分な人員が確保できなくなる</w:t>
            </w:r>
          </w:p>
          <w:p w14:paraId="5AC20C3A" w14:textId="4E615AB3" w:rsidR="00C653C8" w:rsidRPr="0049612D" w:rsidRDefault="00C653C8" w:rsidP="00F1168D">
            <w:pPr>
              <w:ind w:left="210" w:hangingChars="100" w:hanging="210"/>
              <w:rPr>
                <w:szCs w:val="21"/>
              </w:rPr>
            </w:pPr>
            <w:r w:rsidRPr="00C653C8">
              <w:rPr>
                <w:rFonts w:hint="eastAsia"/>
                <w:szCs w:val="21"/>
              </w:rPr>
              <w:t>・被災した</w:t>
            </w:r>
            <w:r w:rsidR="00F1168D">
              <w:rPr>
                <w:rFonts w:hint="eastAsia"/>
                <w:szCs w:val="21"/>
              </w:rPr>
              <w:t>多くの</w:t>
            </w:r>
            <w:r w:rsidRPr="00C653C8">
              <w:rPr>
                <w:rFonts w:hint="eastAsia"/>
                <w:szCs w:val="21"/>
              </w:rPr>
              <w:t>お客様からの</w:t>
            </w:r>
            <w:r w:rsidR="00F1168D">
              <w:rPr>
                <w:rFonts w:hint="eastAsia"/>
                <w:szCs w:val="21"/>
              </w:rPr>
              <w:t>集中する</w:t>
            </w:r>
            <w:r w:rsidRPr="00C653C8">
              <w:rPr>
                <w:rFonts w:hint="eastAsia"/>
                <w:szCs w:val="21"/>
              </w:rPr>
              <w:t>事故報告</w:t>
            </w:r>
            <w:r w:rsidR="00F1168D">
              <w:rPr>
                <w:rFonts w:hint="eastAsia"/>
                <w:szCs w:val="21"/>
              </w:rPr>
              <w:t>受付と災害</w:t>
            </w:r>
            <w:r w:rsidRPr="00C653C8">
              <w:rPr>
                <w:rFonts w:hint="eastAsia"/>
                <w:szCs w:val="21"/>
              </w:rPr>
              <w:t>対応に追われ</w:t>
            </w:r>
            <w:r w:rsidR="00F1168D">
              <w:rPr>
                <w:rFonts w:hint="eastAsia"/>
                <w:szCs w:val="21"/>
              </w:rPr>
              <w:t>、</w:t>
            </w:r>
            <w:r w:rsidRPr="00C653C8">
              <w:rPr>
                <w:rFonts w:hint="eastAsia"/>
                <w:szCs w:val="21"/>
              </w:rPr>
              <w:t>少人数での業務対応となった場合には、</w:t>
            </w:r>
            <w:r w:rsidR="00F1168D">
              <w:rPr>
                <w:rFonts w:hint="eastAsia"/>
                <w:szCs w:val="21"/>
              </w:rPr>
              <w:t>平時の</w:t>
            </w:r>
            <w:r w:rsidRPr="00C653C8">
              <w:rPr>
                <w:rFonts w:hint="eastAsia"/>
                <w:szCs w:val="21"/>
              </w:rPr>
              <w:t>事業活動</w:t>
            </w:r>
            <w:r w:rsidR="00F1168D">
              <w:rPr>
                <w:rFonts w:hint="eastAsia"/>
                <w:szCs w:val="21"/>
              </w:rPr>
              <w:t>との混在が発生し、</w:t>
            </w:r>
            <w:r w:rsidR="00641D4F">
              <w:rPr>
                <w:rFonts w:hint="eastAsia"/>
                <w:szCs w:val="21"/>
              </w:rPr>
              <w:t>業務全般が</w:t>
            </w:r>
            <w:r w:rsidRPr="00C653C8">
              <w:rPr>
                <w:rFonts w:hint="eastAsia"/>
                <w:szCs w:val="21"/>
              </w:rPr>
              <w:t>混乱状況に陥る事</w:t>
            </w:r>
            <w:r w:rsidR="00F1168D">
              <w:rPr>
                <w:rFonts w:hint="eastAsia"/>
                <w:szCs w:val="21"/>
              </w:rPr>
              <w:t>が予測</w:t>
            </w:r>
            <w:r w:rsidRPr="00C653C8">
              <w:rPr>
                <w:rFonts w:hint="eastAsia"/>
                <w:szCs w:val="21"/>
              </w:rPr>
              <w:t>される</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D47FF1" w:rsidRDefault="0049612D" w:rsidP="0049612D">
            <w:pPr>
              <w:rPr>
                <w:color w:val="FF0000"/>
                <w:szCs w:val="21"/>
              </w:rPr>
            </w:pPr>
            <w:r w:rsidRPr="00D47FF1">
              <w:rPr>
                <w:rFonts w:hint="eastAsia"/>
                <w:color w:val="FF0000"/>
                <w:szCs w:val="21"/>
              </w:rPr>
              <w:t>（建物・設備に関する影響）必須</w:t>
            </w:r>
          </w:p>
          <w:p w14:paraId="1759E422" w14:textId="46FEF6D3" w:rsidR="00C653C8" w:rsidRPr="000D19F5" w:rsidRDefault="00C653C8" w:rsidP="00F1168D">
            <w:pPr>
              <w:ind w:left="210" w:hangingChars="100" w:hanging="210"/>
              <w:jc w:val="left"/>
              <w:rPr>
                <w:color w:val="0070C0"/>
                <w:szCs w:val="21"/>
              </w:rPr>
            </w:pPr>
            <w:r w:rsidRPr="00C653C8">
              <w:rPr>
                <w:rFonts w:hint="eastAsia"/>
                <w:szCs w:val="21"/>
              </w:rPr>
              <w:t>・事務所は鉄骨造であるため、</w:t>
            </w:r>
            <w:r w:rsidR="00F1168D">
              <w:rPr>
                <w:rFonts w:hint="eastAsia"/>
                <w:szCs w:val="21"/>
              </w:rPr>
              <w:t>建物倒壊やひび割れなどの損傷が</w:t>
            </w:r>
            <w:r w:rsidR="000D19F5">
              <w:rPr>
                <w:rFonts w:hint="eastAsia"/>
                <w:szCs w:val="21"/>
              </w:rPr>
              <w:t>発生する</w:t>
            </w:r>
            <w:r w:rsidR="000D19F5" w:rsidRPr="000D19F5">
              <w:rPr>
                <w:rFonts w:hint="eastAsia"/>
                <w:color w:val="0070C0"/>
                <w:szCs w:val="21"/>
              </w:rPr>
              <w:t>※自社の建物構造で表現を変えること</w:t>
            </w:r>
          </w:p>
          <w:p w14:paraId="34585CE2" w14:textId="47B6B307" w:rsidR="000D19F5" w:rsidRDefault="000D19F5" w:rsidP="000D19F5">
            <w:pPr>
              <w:ind w:left="210" w:hangingChars="100" w:hanging="210"/>
              <w:jc w:val="left"/>
              <w:rPr>
                <w:szCs w:val="21"/>
              </w:rPr>
            </w:pPr>
            <w:r>
              <w:rPr>
                <w:rFonts w:hint="eastAsia"/>
                <w:szCs w:val="21"/>
              </w:rPr>
              <w:lastRenderedPageBreak/>
              <w:t>・事務所内の什器備品の倒壊、損傷により保管物の活用が困難となる</w:t>
            </w:r>
          </w:p>
          <w:p w14:paraId="65DDE078" w14:textId="56FBDAA2" w:rsidR="00C653C8" w:rsidRPr="00C653C8" w:rsidRDefault="00C653C8" w:rsidP="00C653C8">
            <w:pPr>
              <w:jc w:val="left"/>
              <w:rPr>
                <w:szCs w:val="21"/>
              </w:rPr>
            </w:pPr>
            <w:r w:rsidRPr="00C653C8">
              <w:rPr>
                <w:rFonts w:hint="eastAsia"/>
                <w:szCs w:val="21"/>
              </w:rPr>
              <w:t>・長時間停電が発生した場合には、通信機器（</w:t>
            </w:r>
            <w:r w:rsidRPr="00C653C8">
              <w:rPr>
                <w:szCs w:val="21"/>
              </w:rPr>
              <w:t>PC</w:t>
            </w:r>
            <w:r w:rsidRPr="00C653C8">
              <w:rPr>
                <w:rFonts w:hint="eastAsia"/>
                <w:szCs w:val="21"/>
              </w:rPr>
              <w:t>・タブレット</w:t>
            </w:r>
          </w:p>
          <w:p w14:paraId="39E23F0E" w14:textId="77777777" w:rsidR="0049612D" w:rsidRDefault="00C653C8" w:rsidP="000D19F5">
            <w:pPr>
              <w:ind w:firstLineChars="100" w:firstLine="210"/>
              <w:jc w:val="left"/>
              <w:rPr>
                <w:szCs w:val="21"/>
              </w:rPr>
            </w:pPr>
            <w:r w:rsidRPr="00C653C8">
              <w:rPr>
                <w:rFonts w:hint="eastAsia"/>
                <w:szCs w:val="21"/>
              </w:rPr>
              <w:t>端末等）のインターネット環境（</w:t>
            </w:r>
            <w:r w:rsidRPr="00C653C8">
              <w:rPr>
                <w:szCs w:val="21"/>
              </w:rPr>
              <w:t>Wi-Fi</w:t>
            </w:r>
            <w:r w:rsidRPr="00C653C8">
              <w:rPr>
                <w:rFonts w:hint="eastAsia"/>
                <w:szCs w:val="21"/>
              </w:rPr>
              <w:t>）が使用不可とな</w:t>
            </w:r>
            <w:r w:rsidR="000D19F5">
              <w:rPr>
                <w:rFonts w:hint="eastAsia"/>
                <w:szCs w:val="21"/>
              </w:rPr>
              <w:t>る。</w:t>
            </w:r>
          </w:p>
          <w:p w14:paraId="3F0AF105" w14:textId="0344D218" w:rsidR="00A73657" w:rsidRDefault="00A73657" w:rsidP="00A73657">
            <w:pPr>
              <w:jc w:val="left"/>
              <w:rPr>
                <w:szCs w:val="21"/>
              </w:rPr>
            </w:pPr>
            <w:r>
              <w:rPr>
                <w:rFonts w:hint="eastAsia"/>
                <w:szCs w:val="21"/>
              </w:rPr>
              <w:t>【予測されるインフラへの影響（地震</w:t>
            </w:r>
            <w:r>
              <w:rPr>
                <w:rFonts w:hint="eastAsia"/>
                <w:szCs w:val="21"/>
              </w:rPr>
              <w:t>10</w:t>
            </w:r>
            <w:r>
              <w:rPr>
                <w:rFonts w:hint="eastAsia"/>
                <w:szCs w:val="21"/>
              </w:rPr>
              <w:t>秒診断より）】</w:t>
            </w:r>
          </w:p>
          <w:p w14:paraId="2F207CD0" w14:textId="77777777" w:rsidR="00A73657" w:rsidRPr="00641D4F" w:rsidRDefault="00A73657" w:rsidP="00A73657">
            <w:pPr>
              <w:ind w:firstLineChars="50" w:firstLine="105"/>
              <w:jc w:val="left"/>
              <w:rPr>
                <w:color w:val="0070C0"/>
                <w:szCs w:val="21"/>
              </w:rPr>
            </w:pPr>
            <w:r w:rsidRPr="00641D4F">
              <w:rPr>
                <w:rFonts w:hint="eastAsia"/>
                <w:color w:val="0070C0"/>
                <w:szCs w:val="21"/>
              </w:rPr>
              <w:t>停電日数○日、断水日数○日、ガス停止日数○日</w:t>
            </w:r>
          </w:p>
          <w:p w14:paraId="04708C13" w14:textId="081AE090" w:rsidR="00A73657" w:rsidRPr="00A73657" w:rsidRDefault="00A73657" w:rsidP="00A73657">
            <w:pPr>
              <w:ind w:firstLineChars="50" w:firstLine="105"/>
              <w:jc w:val="left"/>
              <w:rPr>
                <w:szCs w:val="21"/>
              </w:rPr>
            </w:pPr>
            <w:r w:rsidRPr="00A73657">
              <w:rPr>
                <w:rFonts w:hint="eastAsia"/>
                <w:color w:val="0070C0"/>
                <w:szCs w:val="21"/>
              </w:rPr>
              <w:t>※ワークショップ時に行なった</w:t>
            </w:r>
            <w:r w:rsidR="008C3008">
              <w:rPr>
                <w:rFonts w:hint="eastAsia"/>
                <w:color w:val="0070C0"/>
                <w:szCs w:val="21"/>
              </w:rPr>
              <w:t>地震</w:t>
            </w:r>
            <w:r w:rsidR="008C3008">
              <w:rPr>
                <w:rFonts w:hint="eastAsia"/>
                <w:color w:val="0070C0"/>
                <w:szCs w:val="21"/>
              </w:rPr>
              <w:t>10</w:t>
            </w:r>
            <w:r w:rsidR="008C3008">
              <w:rPr>
                <w:rFonts w:hint="eastAsia"/>
                <w:color w:val="0070C0"/>
                <w:szCs w:val="21"/>
              </w:rPr>
              <w:t>秒診断</w:t>
            </w:r>
            <w:r w:rsidRPr="00A73657">
              <w:rPr>
                <w:rFonts w:hint="eastAsia"/>
                <w:color w:val="0070C0"/>
                <w:szCs w:val="21"/>
              </w:rPr>
              <w:t>診断結果を記入</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633C5B2" w14:textId="0ED4D3F8" w:rsidR="0049612D" w:rsidRPr="00D47FF1" w:rsidRDefault="0049612D" w:rsidP="00720A64">
            <w:pPr>
              <w:rPr>
                <w:color w:val="FF0000"/>
                <w:szCs w:val="21"/>
              </w:rPr>
            </w:pPr>
            <w:r w:rsidRPr="00D47FF1">
              <w:rPr>
                <w:rFonts w:hint="eastAsia"/>
                <w:color w:val="FF0000"/>
                <w:szCs w:val="21"/>
              </w:rPr>
              <w:t>（資金繰りに関する影響）必須</w:t>
            </w:r>
          </w:p>
          <w:p w14:paraId="351ACEE4" w14:textId="77777777" w:rsidR="000D19F5" w:rsidRDefault="00C653C8" w:rsidP="00C653C8">
            <w:pPr>
              <w:jc w:val="left"/>
              <w:rPr>
                <w:szCs w:val="21"/>
              </w:rPr>
            </w:pPr>
            <w:r w:rsidRPr="00C653C8">
              <w:rPr>
                <w:rFonts w:hint="eastAsia"/>
                <w:szCs w:val="21"/>
              </w:rPr>
              <w:t>・</w:t>
            </w:r>
            <w:r w:rsidR="000D19F5" w:rsidRPr="000D19F5">
              <w:rPr>
                <w:rFonts w:hint="eastAsia"/>
                <w:color w:val="0070C0"/>
                <w:szCs w:val="21"/>
              </w:rPr>
              <w:t>流動性のある</w:t>
            </w:r>
            <w:r w:rsidRPr="000D19F5">
              <w:rPr>
                <w:rFonts w:hint="eastAsia"/>
                <w:color w:val="0070C0"/>
                <w:szCs w:val="21"/>
              </w:rPr>
              <w:t>自己資金があるため</w:t>
            </w:r>
            <w:r w:rsidR="00F94CB8" w:rsidRPr="000D19F5">
              <w:rPr>
                <w:rFonts w:hint="eastAsia"/>
                <w:color w:val="0070C0"/>
                <w:szCs w:val="21"/>
              </w:rPr>
              <w:t>（販管費</w:t>
            </w:r>
            <w:r w:rsidR="00F94CB8" w:rsidRPr="000D19F5">
              <w:rPr>
                <w:rFonts w:hint="eastAsia"/>
                <w:color w:val="0070C0"/>
                <w:szCs w:val="21"/>
              </w:rPr>
              <w:t>1</w:t>
            </w:r>
            <w:r w:rsidR="00F94CB8" w:rsidRPr="000D19F5">
              <w:rPr>
                <w:rFonts w:hint="eastAsia"/>
                <w:color w:val="0070C0"/>
                <w:szCs w:val="21"/>
              </w:rPr>
              <w:t>か月分以上）</w:t>
            </w:r>
            <w:r w:rsidRPr="000D19F5">
              <w:rPr>
                <w:rFonts w:hint="eastAsia"/>
                <w:color w:val="0070C0"/>
                <w:szCs w:val="21"/>
              </w:rPr>
              <w:t>、</w:t>
            </w:r>
          </w:p>
          <w:p w14:paraId="3335B0A0" w14:textId="77777777" w:rsidR="000D19F5" w:rsidRDefault="000D19F5" w:rsidP="000D19F5">
            <w:pPr>
              <w:ind w:firstLineChars="100" w:firstLine="210"/>
              <w:jc w:val="left"/>
              <w:rPr>
                <w:szCs w:val="21"/>
              </w:rPr>
            </w:pPr>
            <w:r>
              <w:rPr>
                <w:rFonts w:hint="eastAsia"/>
                <w:szCs w:val="21"/>
              </w:rPr>
              <w:t>緊急時の</w:t>
            </w:r>
            <w:r w:rsidR="00C653C8" w:rsidRPr="00C653C8">
              <w:rPr>
                <w:rFonts w:hint="eastAsia"/>
                <w:szCs w:val="21"/>
              </w:rPr>
              <w:t>復旧費用が発生しても、当面目先の資金繰りには困</w:t>
            </w:r>
          </w:p>
          <w:p w14:paraId="3EAE22BB" w14:textId="76918560" w:rsidR="00C653C8" w:rsidRDefault="000D19F5" w:rsidP="000D19F5">
            <w:pPr>
              <w:ind w:leftChars="100" w:left="210"/>
              <w:jc w:val="left"/>
              <w:rPr>
                <w:szCs w:val="21"/>
              </w:rPr>
            </w:pPr>
            <w:r>
              <w:rPr>
                <w:rFonts w:hint="eastAsia"/>
                <w:szCs w:val="21"/>
              </w:rPr>
              <w:t>らない。但し、大規模地震の際には地域全体の復旧に長期間かかるため、契約募集などの主たる</w:t>
            </w:r>
            <w:r w:rsidR="00C653C8" w:rsidRPr="00C653C8">
              <w:rPr>
                <w:rFonts w:hint="eastAsia"/>
                <w:szCs w:val="21"/>
              </w:rPr>
              <w:t>営業活動への影響が長引</w:t>
            </w:r>
            <w:r>
              <w:rPr>
                <w:rFonts w:hint="eastAsia"/>
                <w:szCs w:val="21"/>
              </w:rPr>
              <w:t>き</w:t>
            </w:r>
            <w:r w:rsidR="00C653C8" w:rsidRPr="00C653C8">
              <w:rPr>
                <w:rFonts w:hint="eastAsia"/>
                <w:szCs w:val="21"/>
              </w:rPr>
              <w:t>売上が減少する</w:t>
            </w:r>
          </w:p>
          <w:p w14:paraId="525C8F0B" w14:textId="3B992EB9" w:rsidR="000D19F5" w:rsidRPr="000D19F5" w:rsidRDefault="000D19F5" w:rsidP="000D19F5">
            <w:pPr>
              <w:ind w:leftChars="100" w:left="210"/>
              <w:jc w:val="left"/>
              <w:rPr>
                <w:szCs w:val="21"/>
              </w:rPr>
            </w:pPr>
            <w:r w:rsidRPr="000D19F5">
              <w:rPr>
                <w:rFonts w:hint="eastAsia"/>
                <w:color w:val="0070C0"/>
                <w:szCs w:val="21"/>
              </w:rPr>
              <w:t>※自社の決算書</w:t>
            </w:r>
            <w:r w:rsidRPr="000D19F5">
              <w:rPr>
                <w:color w:val="0070C0"/>
                <w:szCs w:val="21"/>
              </w:rPr>
              <w:t>P/L</w:t>
            </w:r>
            <w:r w:rsidRPr="000D19F5">
              <w:rPr>
                <w:rFonts w:hint="eastAsia"/>
                <w:color w:val="0070C0"/>
                <w:szCs w:val="21"/>
              </w:rPr>
              <w:t>見</w:t>
            </w:r>
            <w:r w:rsidR="00A73657">
              <w:rPr>
                <w:rFonts w:hint="eastAsia"/>
                <w:color w:val="0070C0"/>
                <w:szCs w:val="21"/>
              </w:rPr>
              <w:t>て文面を</w:t>
            </w:r>
            <w:r w:rsidRPr="000D19F5">
              <w:rPr>
                <w:rFonts w:hint="eastAsia"/>
                <w:color w:val="0070C0"/>
                <w:szCs w:val="21"/>
              </w:rPr>
              <w:t>適宜変更</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3ABF303D" w14:textId="41B40068" w:rsidR="00C653C8" w:rsidRPr="00D47FF1" w:rsidRDefault="0049612D" w:rsidP="00720A64">
            <w:pPr>
              <w:rPr>
                <w:color w:val="FF0000"/>
                <w:szCs w:val="21"/>
              </w:rPr>
            </w:pPr>
            <w:r w:rsidRPr="00D47FF1">
              <w:rPr>
                <w:rFonts w:hint="eastAsia"/>
                <w:color w:val="FF0000"/>
                <w:szCs w:val="21"/>
              </w:rPr>
              <w:t>（情報に関する影響）必須</w:t>
            </w:r>
          </w:p>
          <w:p w14:paraId="772AE27C" w14:textId="2CE8B5C1" w:rsidR="000D19F5" w:rsidRDefault="00C653C8" w:rsidP="000D19F5">
            <w:pPr>
              <w:ind w:left="210" w:hangingChars="100" w:hanging="210"/>
              <w:jc w:val="left"/>
              <w:rPr>
                <w:szCs w:val="21"/>
              </w:rPr>
            </w:pPr>
            <w:r w:rsidRPr="00C653C8">
              <w:rPr>
                <w:rFonts w:hint="eastAsia"/>
                <w:szCs w:val="21"/>
              </w:rPr>
              <w:t>・地震</w:t>
            </w:r>
            <w:r w:rsidR="005947A8">
              <w:rPr>
                <w:rFonts w:hint="eastAsia"/>
                <w:szCs w:val="21"/>
              </w:rPr>
              <w:t>によ</w:t>
            </w:r>
            <w:r w:rsidRPr="00C653C8">
              <w:rPr>
                <w:rFonts w:hint="eastAsia"/>
                <w:szCs w:val="21"/>
              </w:rPr>
              <w:t>る影響が生じ</w:t>
            </w:r>
            <w:r w:rsidR="000D19F5">
              <w:rPr>
                <w:rFonts w:hint="eastAsia"/>
                <w:szCs w:val="21"/>
              </w:rPr>
              <w:t>た際には契約情報は保険会社のサーバーで厳格に管理されているが、</w:t>
            </w:r>
            <w:r w:rsidRPr="00C653C8">
              <w:rPr>
                <w:rFonts w:hint="eastAsia"/>
                <w:szCs w:val="21"/>
              </w:rPr>
              <w:t>ＰＣ</w:t>
            </w:r>
            <w:r w:rsidR="000D19F5">
              <w:rPr>
                <w:rFonts w:hint="eastAsia"/>
                <w:szCs w:val="21"/>
              </w:rPr>
              <w:t>本体の保存情報（契約者属性情報、コンタクト履歴など）の閲覧が不能となる</w:t>
            </w:r>
          </w:p>
          <w:p w14:paraId="0DFA67D6" w14:textId="21574B19" w:rsidR="0049612D" w:rsidRPr="0049612D" w:rsidRDefault="000D19F5" w:rsidP="00A73657">
            <w:pPr>
              <w:ind w:left="210" w:hangingChars="100" w:hanging="210"/>
              <w:jc w:val="left"/>
              <w:rPr>
                <w:szCs w:val="21"/>
              </w:rPr>
            </w:pPr>
            <w:r>
              <w:rPr>
                <w:rFonts w:hint="eastAsia"/>
                <w:szCs w:val="21"/>
              </w:rPr>
              <w:t>・会社</w:t>
            </w:r>
            <w:r w:rsidR="00A73657">
              <w:rPr>
                <w:rFonts w:hint="eastAsia"/>
                <w:szCs w:val="21"/>
              </w:rPr>
              <w:t>経理や労務管理情報は顧問先士業での二重保管もされており、自社と共に先方の被災により一時活用不能となる</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79ECA634" w14:textId="4BD4FD3A" w:rsidR="00C653C8" w:rsidRPr="00D47FF1" w:rsidRDefault="0049612D" w:rsidP="00C653C8">
            <w:pPr>
              <w:jc w:val="left"/>
              <w:rPr>
                <w:color w:val="FF0000"/>
                <w:szCs w:val="21"/>
              </w:rPr>
            </w:pPr>
            <w:r w:rsidRPr="00D47FF1">
              <w:rPr>
                <w:rFonts w:hint="eastAsia"/>
                <w:color w:val="FF0000"/>
                <w:szCs w:val="21"/>
              </w:rPr>
              <w:t>（その他の影響）</w:t>
            </w:r>
          </w:p>
          <w:p w14:paraId="2BD3A80D" w14:textId="102CCA3D" w:rsidR="00A73657" w:rsidRDefault="00C653C8" w:rsidP="00A73657">
            <w:pPr>
              <w:ind w:left="210" w:hangingChars="100" w:hanging="210"/>
              <w:jc w:val="left"/>
              <w:rPr>
                <w:szCs w:val="21"/>
              </w:rPr>
            </w:pPr>
            <w:r w:rsidRPr="00C653C8">
              <w:rPr>
                <w:rFonts w:hint="eastAsia"/>
                <w:szCs w:val="21"/>
              </w:rPr>
              <w:t>・地震のような広域災害時では、保険会社の</w:t>
            </w:r>
            <w:r w:rsidR="00A73657">
              <w:rPr>
                <w:rFonts w:hint="eastAsia"/>
                <w:szCs w:val="21"/>
              </w:rPr>
              <w:t>災害対策本部や</w:t>
            </w:r>
            <w:r w:rsidRPr="00C653C8">
              <w:rPr>
                <w:rFonts w:hint="eastAsia"/>
                <w:szCs w:val="21"/>
              </w:rPr>
              <w:t>事故受付センターへの</w:t>
            </w:r>
            <w:r w:rsidR="00A73657">
              <w:rPr>
                <w:rFonts w:hint="eastAsia"/>
                <w:szCs w:val="21"/>
              </w:rPr>
              <w:t>被災者からの</w:t>
            </w:r>
            <w:r w:rsidRPr="00C653C8">
              <w:rPr>
                <w:rFonts w:hint="eastAsia"/>
                <w:szCs w:val="21"/>
              </w:rPr>
              <w:t>連絡が一時的に集中し、電話が全く繋がらないなどの事態が想定される</w:t>
            </w:r>
          </w:p>
          <w:p w14:paraId="41169F56" w14:textId="2BE520EC" w:rsidR="00C653C8" w:rsidRPr="00C653C8" w:rsidRDefault="00A73657" w:rsidP="00A73657">
            <w:pPr>
              <w:ind w:left="210" w:hangingChars="100" w:hanging="210"/>
              <w:jc w:val="left"/>
              <w:rPr>
                <w:szCs w:val="21"/>
              </w:rPr>
            </w:pPr>
            <w:r>
              <w:rPr>
                <w:rFonts w:hint="eastAsia"/>
                <w:szCs w:val="21"/>
              </w:rPr>
              <w:t>・ライフラインへの影響により</w:t>
            </w:r>
            <w:r w:rsidR="00C653C8" w:rsidRPr="00C653C8">
              <w:rPr>
                <w:rFonts w:hint="eastAsia"/>
                <w:szCs w:val="21"/>
              </w:rPr>
              <w:t>お客様への損害確認などの立会や保険金支払いなどにも遅れが生じる事が考えられる</w:t>
            </w:r>
          </w:p>
          <w:p w14:paraId="7B9048FD" w14:textId="228037B0" w:rsidR="0049612D" w:rsidRPr="00A73657" w:rsidRDefault="00C653C8" w:rsidP="00A73657">
            <w:pPr>
              <w:ind w:left="210" w:hangingChars="100" w:hanging="210"/>
              <w:jc w:val="left"/>
              <w:rPr>
                <w:szCs w:val="21"/>
              </w:rPr>
            </w:pPr>
            <w:r w:rsidRPr="00C653C8">
              <w:rPr>
                <w:rFonts w:hint="eastAsia"/>
                <w:szCs w:val="21"/>
              </w:rPr>
              <w:t>・お客様自身が被災され</w:t>
            </w:r>
            <w:r w:rsidR="00A73657">
              <w:rPr>
                <w:rFonts w:hint="eastAsia"/>
                <w:szCs w:val="21"/>
              </w:rPr>
              <w:t>避難の際には、</w:t>
            </w:r>
            <w:r w:rsidRPr="00C653C8">
              <w:rPr>
                <w:rFonts w:hint="eastAsia"/>
                <w:szCs w:val="21"/>
              </w:rPr>
              <w:t>当社への事故報告が遅れる可能性</w:t>
            </w:r>
            <w:r w:rsidR="00A73657">
              <w:rPr>
                <w:rFonts w:hint="eastAsia"/>
                <w:szCs w:val="21"/>
              </w:rPr>
              <w:t>がある</w:t>
            </w:r>
          </w:p>
        </w:tc>
      </w:tr>
    </w:tbl>
    <w:p w14:paraId="3F9A5CEF" w14:textId="77777777" w:rsidR="005947A8" w:rsidRDefault="005947A8" w:rsidP="00202C36">
      <w:pPr>
        <w:widowControl/>
        <w:jc w:val="left"/>
      </w:pPr>
    </w:p>
    <w:p w14:paraId="1A4D940C" w14:textId="7DE0CA85" w:rsidR="00A75759"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A73657">
      <w:pPr>
        <w:tabs>
          <w:tab w:val="left" w:pos="6600"/>
        </w:tabs>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58CCED29" w14:textId="66A37483" w:rsidR="008C3326" w:rsidRPr="00447F98" w:rsidRDefault="004713B7" w:rsidP="00E87519">
            <w:pPr>
              <w:rPr>
                <w:rFonts w:asciiTheme="minorEastAsia" w:eastAsiaTheme="minorEastAsia" w:hAnsiTheme="minorEastAsia"/>
                <w:szCs w:val="21"/>
              </w:rPr>
            </w:pPr>
            <w:r w:rsidRPr="004713B7">
              <w:rPr>
                <w:rFonts w:asciiTheme="minorEastAsia" w:eastAsiaTheme="minorEastAsia" w:hAnsiTheme="minorEastAsia" w:hint="eastAsia"/>
                <w:szCs w:val="21"/>
              </w:rPr>
              <w:t>発災直後</w:t>
            </w:r>
          </w:p>
        </w:tc>
        <w:tc>
          <w:tcPr>
            <w:tcW w:w="2978" w:type="dxa"/>
            <w:shd w:val="clear" w:color="auto" w:fill="auto"/>
          </w:tcPr>
          <w:p w14:paraId="0EF3AA29" w14:textId="43CA2FA9" w:rsidR="008C3326" w:rsidRDefault="004713B7" w:rsidP="004713B7">
            <w:pPr>
              <w:rPr>
                <w:rFonts w:asciiTheme="minorEastAsia" w:eastAsiaTheme="minorEastAsia" w:hAnsiTheme="minorEastAsia"/>
                <w:szCs w:val="21"/>
              </w:rPr>
            </w:pPr>
            <w:r w:rsidRPr="004713B7">
              <w:rPr>
                <w:rFonts w:asciiTheme="minorEastAsia" w:eastAsiaTheme="minorEastAsia" w:hAnsiTheme="minorEastAsia" w:hint="eastAsia"/>
                <w:szCs w:val="21"/>
              </w:rPr>
              <w:t>地震発生直後の</w:t>
            </w:r>
            <w:r w:rsidR="00A73657">
              <w:rPr>
                <w:rFonts w:asciiTheme="minorEastAsia" w:eastAsiaTheme="minorEastAsia" w:hAnsiTheme="minorEastAsia" w:hint="eastAsia"/>
                <w:szCs w:val="21"/>
              </w:rPr>
              <w:t>一時集合場所、</w:t>
            </w:r>
            <w:r w:rsidRPr="004713B7">
              <w:rPr>
                <w:rFonts w:asciiTheme="minorEastAsia" w:eastAsiaTheme="minorEastAsia" w:hAnsiTheme="minorEastAsia" w:hint="eastAsia"/>
                <w:szCs w:val="21"/>
              </w:rPr>
              <w:t>避難場所</w:t>
            </w:r>
            <w:r w:rsidR="00A73657">
              <w:rPr>
                <w:rFonts w:asciiTheme="minorEastAsia" w:eastAsiaTheme="minorEastAsia" w:hAnsiTheme="minorEastAsia" w:hint="eastAsia"/>
                <w:szCs w:val="21"/>
              </w:rPr>
              <w:t>、避難経路</w:t>
            </w:r>
            <w:r w:rsidRPr="004713B7">
              <w:rPr>
                <w:rFonts w:asciiTheme="minorEastAsia" w:eastAsiaTheme="minorEastAsia" w:hAnsiTheme="minorEastAsia" w:hint="eastAsia"/>
                <w:szCs w:val="21"/>
              </w:rPr>
              <w:t>の周知</w:t>
            </w:r>
            <w:r w:rsidR="00C23723">
              <w:rPr>
                <w:rFonts w:asciiTheme="minorEastAsia" w:eastAsiaTheme="minorEastAsia" w:hAnsiTheme="minorEastAsia" w:hint="eastAsia"/>
                <w:szCs w:val="21"/>
              </w:rPr>
              <w:t>徹底</w:t>
            </w:r>
            <w:r w:rsidRPr="004713B7">
              <w:rPr>
                <w:rFonts w:asciiTheme="minorEastAsia" w:eastAsiaTheme="minorEastAsia" w:hAnsiTheme="minorEastAsia" w:hint="eastAsia"/>
                <w:szCs w:val="21"/>
              </w:rPr>
              <w:t>や建物内の安全エリアを設定</w:t>
            </w:r>
          </w:p>
          <w:p w14:paraId="48B326CB" w14:textId="3FA92E8E" w:rsidR="00A73657" w:rsidRPr="00447F98" w:rsidRDefault="00A73657" w:rsidP="00C2618C">
            <w:pPr>
              <w:ind w:left="210" w:hangingChars="100" w:hanging="210"/>
              <w:rPr>
                <w:rFonts w:asciiTheme="minorEastAsia" w:eastAsiaTheme="minorEastAsia" w:hAnsiTheme="minorEastAsia"/>
                <w:szCs w:val="21"/>
              </w:rPr>
            </w:pPr>
            <w:r w:rsidRPr="00D47FF1">
              <w:rPr>
                <w:rFonts w:asciiTheme="minorEastAsia" w:eastAsiaTheme="minorEastAsia" w:hAnsiTheme="minorEastAsia" w:hint="eastAsia"/>
                <w:color w:val="FF0000"/>
                <w:szCs w:val="21"/>
              </w:rPr>
              <w:t>※</w:t>
            </w:r>
            <w:r w:rsidR="00C2618C" w:rsidRPr="00D47FF1">
              <w:rPr>
                <w:rFonts w:asciiTheme="minorEastAsia" w:eastAsiaTheme="minorEastAsia" w:hAnsiTheme="minorEastAsia" w:hint="eastAsia"/>
                <w:color w:val="FF0000"/>
                <w:szCs w:val="21"/>
              </w:rPr>
              <w:t>す</w:t>
            </w:r>
            <w:r w:rsidRPr="00D47FF1">
              <w:rPr>
                <w:rFonts w:asciiTheme="minorEastAsia" w:eastAsiaTheme="minorEastAsia" w:hAnsiTheme="minorEastAsia" w:hint="eastAsia"/>
                <w:color w:val="FF0000"/>
                <w:szCs w:val="21"/>
              </w:rPr>
              <w:t>ぐには動かない</w:t>
            </w:r>
            <w:r w:rsidR="00C2618C" w:rsidRPr="00D47FF1">
              <w:rPr>
                <w:rFonts w:asciiTheme="minorEastAsia" w:eastAsiaTheme="minorEastAsia" w:hAnsiTheme="minorEastAsia" w:hint="eastAsia"/>
                <w:color w:val="FF0000"/>
                <w:szCs w:val="21"/>
              </w:rPr>
              <w:t>で安全確認をする</w:t>
            </w:r>
            <w:r w:rsidRPr="00D47FF1">
              <w:rPr>
                <w:rFonts w:asciiTheme="minorEastAsia" w:eastAsiaTheme="minorEastAsia" w:hAnsiTheme="minorEastAsia" w:hint="eastAsia"/>
                <w:color w:val="FF0000"/>
                <w:szCs w:val="21"/>
              </w:rPr>
              <w:t>垂直避難のこと</w:t>
            </w: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108FF8A7" w14:textId="29CC10AF" w:rsidR="008C3326" w:rsidRPr="00447F98" w:rsidRDefault="004713B7" w:rsidP="00E87519">
            <w:pPr>
              <w:rPr>
                <w:rFonts w:asciiTheme="minorEastAsia" w:eastAsiaTheme="minorEastAsia" w:hAnsiTheme="minorEastAsia"/>
                <w:szCs w:val="21"/>
              </w:rPr>
            </w:pPr>
            <w:r w:rsidRPr="004713B7">
              <w:rPr>
                <w:rFonts w:asciiTheme="minorEastAsia" w:eastAsiaTheme="minorEastAsia" w:hAnsiTheme="minorEastAsia" w:hint="eastAsia"/>
                <w:szCs w:val="21"/>
              </w:rPr>
              <w:t>発災直後</w:t>
            </w:r>
          </w:p>
        </w:tc>
        <w:tc>
          <w:tcPr>
            <w:tcW w:w="2978" w:type="dxa"/>
            <w:shd w:val="clear" w:color="auto" w:fill="auto"/>
          </w:tcPr>
          <w:p w14:paraId="6C2E763E" w14:textId="5768B901" w:rsidR="00117B47" w:rsidRDefault="00C2618C" w:rsidP="004713B7">
            <w:pPr>
              <w:jc w:val="left"/>
              <w:rPr>
                <w:rFonts w:asciiTheme="minorEastAsia" w:eastAsiaTheme="minorEastAsia" w:hAnsiTheme="minorEastAsia"/>
                <w:szCs w:val="21"/>
              </w:rPr>
            </w:pPr>
            <w:r>
              <w:rPr>
                <w:rFonts w:asciiTheme="minorEastAsia" w:eastAsiaTheme="minorEastAsia" w:hAnsiTheme="minorEastAsia" w:hint="eastAsia"/>
                <w:szCs w:val="21"/>
              </w:rPr>
              <w:t>・</w:t>
            </w:r>
            <w:r w:rsidR="004713B7" w:rsidRPr="004713B7">
              <w:rPr>
                <w:rFonts w:asciiTheme="minorEastAsia" w:eastAsiaTheme="minorEastAsia" w:hAnsiTheme="minorEastAsia" w:hint="eastAsia"/>
                <w:szCs w:val="21"/>
              </w:rPr>
              <w:t>従業員の安否確認のための</w:t>
            </w:r>
          </w:p>
          <w:p w14:paraId="765390C2" w14:textId="2297540D" w:rsidR="00117B47" w:rsidRPr="00117B47" w:rsidRDefault="00117B47" w:rsidP="004713B7">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基本ルールを定める</w:t>
            </w:r>
          </w:p>
          <w:p w14:paraId="7E42E95E" w14:textId="63A857D8" w:rsidR="008C3326" w:rsidRPr="00447F98" w:rsidRDefault="00C2618C" w:rsidP="00117B47">
            <w:pPr>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4713B7" w:rsidRPr="004713B7">
              <w:rPr>
                <w:rFonts w:asciiTheme="minorEastAsia" w:eastAsiaTheme="minorEastAsia" w:hAnsiTheme="minorEastAsia"/>
                <w:szCs w:val="21"/>
              </w:rPr>
              <w:t>SNS</w:t>
            </w:r>
            <w:r w:rsidR="004713B7" w:rsidRPr="004713B7">
              <w:rPr>
                <w:rFonts w:asciiTheme="minorEastAsia" w:eastAsiaTheme="minorEastAsia" w:hAnsiTheme="minorEastAsia" w:hint="eastAsia"/>
                <w:szCs w:val="21"/>
              </w:rPr>
              <w:t>（</w:t>
            </w:r>
            <w:r w:rsidR="00117B47">
              <w:rPr>
                <w:rFonts w:asciiTheme="minorEastAsia" w:eastAsiaTheme="minorEastAsia" w:hAnsiTheme="minorEastAsia" w:hint="eastAsia"/>
                <w:szCs w:val="21"/>
              </w:rPr>
              <w:t>グループ</w:t>
            </w:r>
            <w:r w:rsidR="004713B7" w:rsidRPr="004713B7">
              <w:rPr>
                <w:rFonts w:asciiTheme="minorEastAsia" w:eastAsiaTheme="minorEastAsia" w:hAnsiTheme="minorEastAsia"/>
                <w:szCs w:val="21"/>
              </w:rPr>
              <w:t>LINE</w:t>
            </w:r>
            <w:r w:rsidR="004713B7" w:rsidRPr="004713B7">
              <w:rPr>
                <w:rFonts w:asciiTheme="minorEastAsia" w:eastAsiaTheme="minorEastAsia" w:hAnsiTheme="minorEastAsia" w:hint="eastAsia"/>
                <w:szCs w:val="21"/>
              </w:rPr>
              <w:t>）を活用した安否</w:t>
            </w:r>
            <w:r w:rsidR="004713B7">
              <w:rPr>
                <w:rFonts w:asciiTheme="minorEastAsia" w:eastAsiaTheme="minorEastAsia" w:hAnsiTheme="minorEastAsia" w:hint="eastAsia"/>
                <w:szCs w:val="21"/>
              </w:rPr>
              <w:t>確認</w:t>
            </w:r>
            <w:r>
              <w:rPr>
                <w:rFonts w:asciiTheme="minorEastAsia" w:eastAsiaTheme="minorEastAsia" w:hAnsiTheme="minorEastAsia" w:hint="eastAsia"/>
                <w:szCs w:val="21"/>
              </w:rPr>
              <w:t>方法</w:t>
            </w:r>
            <w:r w:rsidR="004713B7">
              <w:rPr>
                <w:rFonts w:asciiTheme="minorEastAsia" w:eastAsiaTheme="minorEastAsia" w:hAnsiTheme="minorEastAsia" w:hint="eastAsia"/>
                <w:szCs w:val="21"/>
              </w:rPr>
              <w:t>を整備</w:t>
            </w: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64EE0B0A" w:rsidR="008C3326" w:rsidRPr="00447F98" w:rsidRDefault="004713B7" w:rsidP="00E87519">
            <w:pPr>
              <w:rPr>
                <w:rFonts w:asciiTheme="minorEastAsia" w:eastAsiaTheme="minorEastAsia" w:hAnsiTheme="minorEastAsia"/>
                <w:szCs w:val="21"/>
              </w:rPr>
            </w:pPr>
            <w:r w:rsidRPr="004713B7">
              <w:rPr>
                <w:rFonts w:asciiTheme="minorEastAsia" w:eastAsiaTheme="minorEastAsia" w:hAnsiTheme="minorEastAsia" w:hint="eastAsia"/>
                <w:szCs w:val="21"/>
              </w:rPr>
              <w:t>顧客への対応方法</w:t>
            </w:r>
          </w:p>
        </w:tc>
        <w:tc>
          <w:tcPr>
            <w:tcW w:w="1275" w:type="dxa"/>
            <w:shd w:val="clear" w:color="auto" w:fill="auto"/>
          </w:tcPr>
          <w:p w14:paraId="3986B255" w14:textId="4B9CABA5" w:rsidR="008C3326" w:rsidRPr="00447F98" w:rsidRDefault="004713B7" w:rsidP="00E87519">
            <w:pPr>
              <w:rPr>
                <w:rFonts w:asciiTheme="minorEastAsia" w:eastAsiaTheme="minorEastAsia" w:hAnsiTheme="minorEastAsia"/>
                <w:szCs w:val="21"/>
              </w:rPr>
            </w:pPr>
            <w:r w:rsidRPr="004713B7">
              <w:rPr>
                <w:rFonts w:asciiTheme="minorEastAsia" w:eastAsiaTheme="minorEastAsia" w:hAnsiTheme="minorEastAsia" w:hint="eastAsia"/>
                <w:szCs w:val="21"/>
              </w:rPr>
              <w:t>発災直後</w:t>
            </w:r>
          </w:p>
        </w:tc>
        <w:tc>
          <w:tcPr>
            <w:tcW w:w="2978" w:type="dxa"/>
            <w:shd w:val="clear" w:color="auto" w:fill="auto"/>
          </w:tcPr>
          <w:p w14:paraId="2D5B15F9" w14:textId="1FD84C03" w:rsidR="00117B47" w:rsidRPr="004713B7" w:rsidRDefault="004713B7" w:rsidP="004713B7">
            <w:pPr>
              <w:rPr>
                <w:rFonts w:asciiTheme="minorEastAsia" w:eastAsiaTheme="minorEastAsia" w:hAnsiTheme="minorEastAsia"/>
                <w:szCs w:val="21"/>
              </w:rPr>
            </w:pPr>
            <w:r w:rsidRPr="004713B7">
              <w:rPr>
                <w:rFonts w:asciiTheme="minorEastAsia" w:eastAsiaTheme="minorEastAsia" w:hAnsiTheme="minorEastAsia" w:hint="eastAsia"/>
                <w:szCs w:val="21"/>
              </w:rPr>
              <w:t>・顧客の避難経路や避難場所</w:t>
            </w:r>
          </w:p>
          <w:p w14:paraId="48A61BE4" w14:textId="7B67994D" w:rsidR="004713B7" w:rsidRPr="004713B7" w:rsidRDefault="00117B47" w:rsidP="004713B7">
            <w:pPr>
              <w:rPr>
                <w:rFonts w:asciiTheme="minorEastAsia" w:eastAsiaTheme="minorEastAsia" w:hAnsiTheme="minorEastAsia"/>
                <w:szCs w:val="21"/>
              </w:rPr>
            </w:pPr>
            <w:r>
              <w:rPr>
                <w:rFonts w:asciiTheme="minorEastAsia" w:eastAsiaTheme="minorEastAsia" w:hAnsiTheme="minorEastAsia" w:hint="eastAsia"/>
                <w:szCs w:val="21"/>
              </w:rPr>
              <w:t xml:space="preserve">　を周知徹底する（自社HP）</w:t>
            </w:r>
          </w:p>
          <w:p w14:paraId="0D562166" w14:textId="77777777" w:rsidR="004713B7" w:rsidRDefault="004713B7" w:rsidP="004713B7">
            <w:pPr>
              <w:rPr>
                <w:rFonts w:asciiTheme="minorEastAsia" w:eastAsiaTheme="minorEastAsia" w:hAnsiTheme="minorEastAsia"/>
                <w:szCs w:val="21"/>
              </w:rPr>
            </w:pPr>
            <w:r w:rsidRPr="004713B7">
              <w:rPr>
                <w:rFonts w:asciiTheme="minorEastAsia" w:eastAsiaTheme="minorEastAsia" w:hAnsiTheme="minorEastAsia" w:hint="eastAsia"/>
                <w:szCs w:val="21"/>
              </w:rPr>
              <w:t>・顧客への避難誘導の手順を</w:t>
            </w:r>
          </w:p>
          <w:p w14:paraId="7F742DAF" w14:textId="32B9462F" w:rsidR="008C3326" w:rsidRPr="00447F98" w:rsidRDefault="00117B47" w:rsidP="004713B7">
            <w:pPr>
              <w:rPr>
                <w:rFonts w:asciiTheme="minorEastAsia" w:eastAsiaTheme="minorEastAsia" w:hAnsiTheme="minorEastAsia"/>
                <w:szCs w:val="21"/>
              </w:rPr>
            </w:pPr>
            <w:r>
              <w:rPr>
                <w:rFonts w:asciiTheme="minorEastAsia" w:eastAsiaTheme="minorEastAsia" w:hAnsiTheme="minorEastAsia" w:hint="eastAsia"/>
                <w:szCs w:val="21"/>
              </w:rPr>
              <w:t xml:space="preserve">　発生後の状況に応じて検討</w:t>
            </w:r>
          </w:p>
        </w:tc>
      </w:tr>
      <w:tr w:rsidR="00191F1E" w:rsidRPr="00447F98" w14:paraId="0D0E2EC0" w14:textId="77777777" w:rsidTr="001C3413">
        <w:trPr>
          <w:trHeight w:val="1130"/>
          <w:jc w:val="right"/>
        </w:trPr>
        <w:tc>
          <w:tcPr>
            <w:tcW w:w="418" w:type="dxa"/>
            <w:vMerge w:val="restart"/>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84" w:type="dxa"/>
            <w:vMerge w:val="restart"/>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05CF8782" w:rsidR="00191F1E" w:rsidRPr="00447F98" w:rsidRDefault="00C2618C" w:rsidP="00E87519">
            <w:pPr>
              <w:rPr>
                <w:rFonts w:asciiTheme="minorEastAsia" w:eastAsiaTheme="minorEastAsia" w:hAnsiTheme="minorEastAsia"/>
                <w:szCs w:val="21"/>
              </w:rPr>
            </w:pPr>
            <w:r>
              <w:rPr>
                <w:rFonts w:asciiTheme="minorEastAsia" w:eastAsiaTheme="minorEastAsia" w:hAnsiTheme="minorEastAsia" w:hint="eastAsia"/>
                <w:szCs w:val="21"/>
              </w:rPr>
              <w:t>○○社長を本部長とした</w:t>
            </w:r>
            <w:r w:rsidR="004713B7">
              <w:rPr>
                <w:rFonts w:asciiTheme="minorEastAsia" w:eastAsiaTheme="minorEastAsia" w:hAnsiTheme="minorEastAsia" w:hint="eastAsia"/>
                <w:szCs w:val="21"/>
              </w:rPr>
              <w:t>災害対策本部の設置</w:t>
            </w:r>
            <w:r w:rsidR="004F4502">
              <w:rPr>
                <w:rFonts w:asciiTheme="minorEastAsia" w:eastAsiaTheme="minorEastAsia" w:hAnsiTheme="minorEastAsia" w:hint="eastAsia"/>
                <w:szCs w:val="21"/>
              </w:rPr>
              <w:t>・整備</w:t>
            </w:r>
          </w:p>
        </w:tc>
        <w:tc>
          <w:tcPr>
            <w:tcW w:w="1275" w:type="dxa"/>
            <w:shd w:val="clear" w:color="auto" w:fill="auto"/>
            <w:tcMar>
              <w:top w:w="15" w:type="dxa"/>
              <w:left w:w="28" w:type="dxa"/>
              <w:bottom w:w="0" w:type="dxa"/>
              <w:right w:w="28" w:type="dxa"/>
            </w:tcMar>
          </w:tcPr>
          <w:p w14:paraId="488EB77F" w14:textId="4862A077" w:rsidR="00191F1E" w:rsidRPr="00447F98" w:rsidRDefault="004713B7" w:rsidP="00E87519">
            <w:pPr>
              <w:rPr>
                <w:rFonts w:asciiTheme="minorEastAsia" w:eastAsiaTheme="minorEastAsia" w:hAnsiTheme="minorEastAsia"/>
                <w:szCs w:val="21"/>
              </w:rPr>
            </w:pPr>
            <w:r>
              <w:rPr>
                <w:rFonts w:asciiTheme="minorEastAsia" w:eastAsiaTheme="minorEastAsia" w:hAnsiTheme="minorEastAsia" w:hint="eastAsia"/>
                <w:szCs w:val="21"/>
              </w:rPr>
              <w:t>発災後1時間以内</w:t>
            </w:r>
          </w:p>
        </w:tc>
        <w:tc>
          <w:tcPr>
            <w:tcW w:w="2978" w:type="dxa"/>
            <w:shd w:val="clear" w:color="auto" w:fill="auto"/>
            <w:tcMar>
              <w:top w:w="15" w:type="dxa"/>
              <w:left w:w="28" w:type="dxa"/>
              <w:bottom w:w="0" w:type="dxa"/>
              <w:right w:w="28" w:type="dxa"/>
            </w:tcMar>
          </w:tcPr>
          <w:p w14:paraId="23BE6E60" w14:textId="72F93D3E" w:rsidR="004713B7" w:rsidRPr="004713B7" w:rsidRDefault="004713B7" w:rsidP="004713B7">
            <w:pPr>
              <w:ind w:left="210" w:hangingChars="100" w:hanging="210"/>
              <w:rPr>
                <w:rFonts w:asciiTheme="minorEastAsia" w:eastAsiaTheme="minorEastAsia" w:hAnsiTheme="minorEastAsia"/>
                <w:szCs w:val="21"/>
              </w:rPr>
            </w:pPr>
            <w:r w:rsidRPr="004713B7">
              <w:rPr>
                <w:rFonts w:asciiTheme="minorEastAsia" w:eastAsiaTheme="minorEastAsia" w:hAnsiTheme="minorEastAsia" w:hint="eastAsia"/>
                <w:szCs w:val="21"/>
              </w:rPr>
              <w:t>・迅速な災害対策本部を設置</w:t>
            </w:r>
          </w:p>
          <w:p w14:paraId="2FC6D923" w14:textId="77777777" w:rsidR="00191F1E" w:rsidRDefault="00117B47" w:rsidP="00117B4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す</w:t>
            </w:r>
            <w:r w:rsidR="004713B7">
              <w:rPr>
                <w:rFonts w:asciiTheme="minorEastAsia" w:eastAsiaTheme="minorEastAsia" w:hAnsiTheme="minorEastAsia" w:hint="eastAsia"/>
                <w:szCs w:val="21"/>
              </w:rPr>
              <w:t>る基準を定める</w:t>
            </w:r>
          </w:p>
          <w:p w14:paraId="5F723B46" w14:textId="77777777" w:rsidR="00C2618C" w:rsidRDefault="00C2618C" w:rsidP="00117B4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・設置基準は震度６弱以上　</w:t>
            </w:r>
          </w:p>
          <w:p w14:paraId="369014DD" w14:textId="015C2BAC" w:rsidR="008C3008" w:rsidRPr="0070373D" w:rsidRDefault="008C3008" w:rsidP="00117B47">
            <w:pPr>
              <w:ind w:left="210" w:hangingChars="100" w:hanging="210"/>
              <w:rPr>
                <w:rFonts w:asciiTheme="minorEastAsia" w:eastAsiaTheme="minorEastAsia" w:hAnsiTheme="minorEastAsia"/>
                <w:color w:val="0070C0"/>
                <w:szCs w:val="21"/>
              </w:rPr>
            </w:pPr>
            <w:r>
              <w:rPr>
                <w:rFonts w:asciiTheme="minorEastAsia" w:eastAsiaTheme="minorEastAsia" w:hAnsiTheme="minorEastAsia" w:hint="eastAsia"/>
                <w:szCs w:val="21"/>
              </w:rPr>
              <w:t xml:space="preserve">　</w:t>
            </w:r>
            <w:r w:rsidRPr="0070373D">
              <w:rPr>
                <w:rFonts w:asciiTheme="minorEastAsia" w:eastAsiaTheme="minorEastAsia" w:hAnsiTheme="minorEastAsia" w:hint="eastAsia"/>
                <w:color w:val="0070C0"/>
                <w:szCs w:val="21"/>
              </w:rPr>
              <w:t>※水災の場合には避難指示</w:t>
            </w:r>
          </w:p>
          <w:p w14:paraId="26224DC4" w14:textId="21A7CC04" w:rsidR="008C3008" w:rsidRPr="00447F98" w:rsidRDefault="008C3008" w:rsidP="008C3008">
            <w:pPr>
              <w:ind w:left="210" w:hangingChars="100" w:hanging="210"/>
              <w:rPr>
                <w:rFonts w:asciiTheme="minorEastAsia" w:eastAsiaTheme="minorEastAsia" w:hAnsiTheme="minorEastAsia"/>
                <w:szCs w:val="21"/>
              </w:rPr>
            </w:pPr>
            <w:r w:rsidRPr="0070373D">
              <w:rPr>
                <w:rFonts w:asciiTheme="minorEastAsia" w:eastAsiaTheme="minorEastAsia" w:hAnsiTheme="minorEastAsia" w:hint="eastAsia"/>
                <w:color w:val="0070C0"/>
                <w:szCs w:val="21"/>
              </w:rPr>
              <w:t xml:space="preserve">　　解除後ただちに</w:t>
            </w:r>
            <w:r w:rsidR="00D47FF1" w:rsidRPr="0070373D">
              <w:rPr>
                <w:rFonts w:asciiTheme="minorEastAsia" w:eastAsiaTheme="minorEastAsia" w:hAnsiTheme="minorEastAsia" w:hint="eastAsia"/>
                <w:color w:val="0070C0"/>
                <w:szCs w:val="21"/>
              </w:rPr>
              <w:t>等追記</w:t>
            </w:r>
          </w:p>
        </w:tc>
      </w:tr>
      <w:tr w:rsidR="00191F1E" w:rsidRPr="00447F98" w14:paraId="1D038EE5" w14:textId="77777777" w:rsidTr="00191F1E">
        <w:trPr>
          <w:trHeight w:val="864"/>
          <w:jc w:val="right"/>
        </w:trPr>
        <w:tc>
          <w:tcPr>
            <w:tcW w:w="418" w:type="dxa"/>
            <w:vMerge/>
            <w:shd w:val="clear" w:color="auto" w:fill="auto"/>
            <w:tcMar>
              <w:top w:w="15" w:type="dxa"/>
              <w:left w:w="15" w:type="dxa"/>
              <w:bottom w:w="0" w:type="dxa"/>
              <w:right w:w="15" w:type="dxa"/>
            </w:tcMar>
            <w:vAlign w:val="center"/>
          </w:tcPr>
          <w:p w14:paraId="7C9B1F99"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6181B47"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4CFF2222" w14:textId="7A27E669" w:rsidR="00191F1E" w:rsidRDefault="00117B47" w:rsidP="00E87519">
            <w:pPr>
              <w:rPr>
                <w:rFonts w:asciiTheme="minorEastAsia" w:eastAsiaTheme="minorEastAsia" w:hAnsiTheme="minorEastAsia"/>
                <w:color w:val="000000" w:themeColor="text1"/>
                <w:szCs w:val="21"/>
              </w:rPr>
            </w:pPr>
            <w:r w:rsidRPr="00117B47">
              <w:rPr>
                <w:rFonts w:asciiTheme="minorEastAsia" w:eastAsiaTheme="minorEastAsia" w:hAnsiTheme="minorEastAsia" w:hint="eastAsia"/>
                <w:color w:val="000000" w:themeColor="text1"/>
                <w:szCs w:val="21"/>
              </w:rPr>
              <w:t>役割分担</w:t>
            </w:r>
            <w:r>
              <w:rPr>
                <w:rFonts w:asciiTheme="minorEastAsia" w:eastAsiaTheme="minorEastAsia" w:hAnsiTheme="minorEastAsia" w:hint="eastAsia"/>
                <w:color w:val="000000" w:themeColor="text1"/>
                <w:szCs w:val="21"/>
              </w:rPr>
              <w:t>に応じた</w:t>
            </w:r>
          </w:p>
          <w:p w14:paraId="45DB65CF" w14:textId="67BF3C42" w:rsidR="00117B47" w:rsidRPr="00C20E55" w:rsidRDefault="00117B47" w:rsidP="00E87519">
            <w:pPr>
              <w:rPr>
                <w:rFonts w:asciiTheme="minorEastAsia" w:eastAsiaTheme="minorEastAsia" w:hAnsiTheme="minorEastAsia"/>
                <w:color w:val="FF0000"/>
                <w:szCs w:val="21"/>
              </w:rPr>
            </w:pPr>
            <w:r w:rsidRPr="00117B47">
              <w:rPr>
                <w:rFonts w:asciiTheme="minorEastAsia" w:eastAsiaTheme="minorEastAsia" w:hAnsiTheme="minorEastAsia" w:hint="eastAsia"/>
                <w:color w:val="000000" w:themeColor="text1"/>
                <w:szCs w:val="21"/>
              </w:rPr>
              <w:t>行動</w:t>
            </w:r>
          </w:p>
        </w:tc>
        <w:tc>
          <w:tcPr>
            <w:tcW w:w="1275" w:type="dxa"/>
            <w:shd w:val="clear" w:color="auto" w:fill="auto"/>
            <w:tcMar>
              <w:top w:w="15" w:type="dxa"/>
              <w:left w:w="28" w:type="dxa"/>
              <w:bottom w:w="0" w:type="dxa"/>
              <w:right w:w="28" w:type="dxa"/>
            </w:tcMar>
          </w:tcPr>
          <w:p w14:paraId="0CDD8913" w14:textId="1584FFC6" w:rsidR="00191F1E" w:rsidRPr="00447F98" w:rsidRDefault="00117B47" w:rsidP="00E87519">
            <w:pPr>
              <w:rPr>
                <w:rFonts w:asciiTheme="minorEastAsia" w:eastAsiaTheme="minorEastAsia" w:hAnsiTheme="minorEastAsia"/>
                <w:szCs w:val="21"/>
              </w:rPr>
            </w:pPr>
            <w:r w:rsidRPr="00117B47">
              <w:rPr>
                <w:rFonts w:asciiTheme="minorEastAsia" w:eastAsiaTheme="minorEastAsia" w:hAnsiTheme="minorEastAsia" w:hint="eastAsia"/>
                <w:szCs w:val="21"/>
              </w:rPr>
              <w:t>発災後1時間以内</w:t>
            </w:r>
          </w:p>
        </w:tc>
        <w:tc>
          <w:tcPr>
            <w:tcW w:w="2978" w:type="dxa"/>
            <w:shd w:val="clear" w:color="auto" w:fill="auto"/>
            <w:tcMar>
              <w:top w:w="15" w:type="dxa"/>
              <w:left w:w="28" w:type="dxa"/>
              <w:bottom w:w="0" w:type="dxa"/>
              <w:right w:w="28" w:type="dxa"/>
            </w:tcMar>
          </w:tcPr>
          <w:p w14:paraId="29E04D55" w14:textId="2957EB22" w:rsidR="00117B47" w:rsidRPr="00447F98" w:rsidRDefault="00117B47" w:rsidP="00117B47">
            <w:pPr>
              <w:ind w:left="210" w:hangingChars="100" w:hanging="210"/>
              <w:rPr>
                <w:rFonts w:asciiTheme="minorEastAsia" w:eastAsiaTheme="minorEastAsia" w:hAnsiTheme="minorEastAsia"/>
                <w:szCs w:val="21"/>
              </w:rPr>
            </w:pPr>
            <w:r>
              <w:rPr>
                <w:rFonts w:asciiTheme="minorEastAsia" w:eastAsiaTheme="minorEastAsia" w:hAnsiTheme="minorEastAsia"/>
                <w:szCs w:val="21"/>
              </w:rPr>
              <w:t>・本部長</w:t>
            </w:r>
            <w:r w:rsidR="00C2618C">
              <w:rPr>
                <w:rFonts w:asciiTheme="minorEastAsia" w:eastAsiaTheme="minorEastAsia" w:hAnsiTheme="minorEastAsia" w:hint="eastAsia"/>
                <w:szCs w:val="21"/>
              </w:rPr>
              <w:t>の指揮命令を受けて行動する</w:t>
            </w:r>
            <w:r>
              <w:rPr>
                <w:rFonts w:asciiTheme="minorEastAsia" w:eastAsiaTheme="minorEastAsia" w:hAnsiTheme="minorEastAsia"/>
                <w:szCs w:val="21"/>
              </w:rPr>
              <w:t>全社員</w:t>
            </w:r>
            <w:r w:rsidR="00C2618C">
              <w:rPr>
                <w:rFonts w:asciiTheme="minorEastAsia" w:eastAsiaTheme="minorEastAsia" w:hAnsiTheme="minorEastAsia" w:hint="eastAsia"/>
                <w:szCs w:val="21"/>
              </w:rPr>
              <w:t>の</w:t>
            </w:r>
            <w:r>
              <w:rPr>
                <w:rFonts w:asciiTheme="minorEastAsia" w:eastAsiaTheme="minorEastAsia" w:hAnsiTheme="minorEastAsia" w:hint="eastAsia"/>
                <w:szCs w:val="21"/>
              </w:rPr>
              <w:t>役割を定める</w:t>
            </w:r>
          </w:p>
        </w:tc>
      </w:tr>
      <w:tr w:rsidR="00191F1E" w:rsidRPr="00447F98" w14:paraId="6EC9E748" w14:textId="77777777" w:rsidTr="001C3413">
        <w:trPr>
          <w:trHeight w:val="1147"/>
          <w:jc w:val="right"/>
        </w:trPr>
        <w:tc>
          <w:tcPr>
            <w:tcW w:w="418" w:type="dxa"/>
            <w:vMerge w:val="restart"/>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vMerge w:val="restart"/>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1A5124BB" w14:textId="47BD53AF" w:rsidR="00191F1E" w:rsidRPr="00447F98" w:rsidRDefault="00417770" w:rsidP="00E87519">
            <w:pPr>
              <w:rPr>
                <w:rFonts w:asciiTheme="minorEastAsia" w:eastAsiaTheme="minorEastAsia" w:hAnsiTheme="minorEastAsia"/>
                <w:szCs w:val="21"/>
              </w:rPr>
            </w:pPr>
            <w:r>
              <w:rPr>
                <w:rFonts w:asciiTheme="minorEastAsia" w:eastAsiaTheme="minorEastAsia" w:hAnsiTheme="minorEastAsia" w:hint="eastAsia"/>
                <w:szCs w:val="21"/>
              </w:rPr>
              <w:t>自然災害時の被災状況の把握や影響の有無の確認</w:t>
            </w:r>
          </w:p>
        </w:tc>
        <w:tc>
          <w:tcPr>
            <w:tcW w:w="1275" w:type="dxa"/>
            <w:shd w:val="clear" w:color="auto" w:fill="auto"/>
            <w:tcMar>
              <w:top w:w="15" w:type="dxa"/>
              <w:left w:w="28" w:type="dxa"/>
              <w:bottom w:w="0" w:type="dxa"/>
              <w:right w:w="28" w:type="dxa"/>
            </w:tcMar>
          </w:tcPr>
          <w:p w14:paraId="35FACC10" w14:textId="230D6EEE" w:rsidR="00191F1E" w:rsidRPr="00447F98" w:rsidRDefault="00417770" w:rsidP="00E87519">
            <w:pPr>
              <w:rPr>
                <w:rFonts w:asciiTheme="minorEastAsia" w:eastAsiaTheme="minorEastAsia" w:hAnsiTheme="minorEastAsia"/>
                <w:szCs w:val="21"/>
              </w:rPr>
            </w:pPr>
            <w:r>
              <w:rPr>
                <w:rFonts w:asciiTheme="minorEastAsia" w:eastAsiaTheme="minorEastAsia" w:hAnsiTheme="minorEastAsia" w:hint="eastAsia"/>
                <w:szCs w:val="21"/>
              </w:rPr>
              <w:t>発災後12時間以内</w:t>
            </w:r>
          </w:p>
        </w:tc>
        <w:tc>
          <w:tcPr>
            <w:tcW w:w="2978" w:type="dxa"/>
            <w:shd w:val="clear" w:color="auto" w:fill="auto"/>
            <w:tcMar>
              <w:top w:w="15" w:type="dxa"/>
              <w:left w:w="28" w:type="dxa"/>
              <w:bottom w:w="0" w:type="dxa"/>
              <w:right w:w="28" w:type="dxa"/>
            </w:tcMar>
          </w:tcPr>
          <w:p w14:paraId="471A0794" w14:textId="77777777" w:rsidR="00191F1E" w:rsidRDefault="00417770" w:rsidP="004713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・被害状況について、誰が、いつまでに、どのような方法で、誰に伝えるのかを整理し、手順を取り決めておく。</w:t>
            </w:r>
          </w:p>
          <w:p w14:paraId="6BCC0136" w14:textId="0EF24CFA" w:rsidR="00417770" w:rsidRDefault="00417770" w:rsidP="004713B7">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・自然災害による被害による復旧見通しの伝達方法</w:t>
            </w:r>
            <w:r w:rsidR="00C2618C">
              <w:rPr>
                <w:rFonts w:asciiTheme="minorEastAsia" w:eastAsiaTheme="minorEastAsia" w:hAnsiTheme="minorEastAsia" w:hint="eastAsia"/>
                <w:szCs w:val="21"/>
              </w:rPr>
              <w:t>を</w:t>
            </w:r>
            <w:r>
              <w:rPr>
                <w:rFonts w:asciiTheme="minorEastAsia" w:eastAsiaTheme="minorEastAsia" w:hAnsiTheme="minorEastAsia" w:hint="eastAsia"/>
                <w:szCs w:val="21"/>
              </w:rPr>
              <w:t>整備</w:t>
            </w:r>
          </w:p>
          <w:p w14:paraId="7AD7ADA9" w14:textId="77777777" w:rsidR="005947A8" w:rsidRDefault="005947A8" w:rsidP="004713B7">
            <w:pPr>
              <w:ind w:left="210" w:hangingChars="100" w:hanging="210"/>
              <w:rPr>
                <w:rFonts w:asciiTheme="minorEastAsia" w:eastAsiaTheme="minorEastAsia" w:hAnsiTheme="minorEastAsia"/>
                <w:szCs w:val="21"/>
              </w:rPr>
            </w:pPr>
            <w:r>
              <w:rPr>
                <w:rFonts w:asciiTheme="minorEastAsia" w:eastAsiaTheme="minorEastAsia" w:hAnsiTheme="minorEastAsia"/>
                <w:szCs w:val="21"/>
              </w:rPr>
              <w:t>・被災状況は所定の建物、設備</w:t>
            </w:r>
          </w:p>
          <w:p w14:paraId="71734924" w14:textId="54D72D7F" w:rsidR="005947A8" w:rsidRPr="00447F98" w:rsidRDefault="005947A8" w:rsidP="004713B7">
            <w:pPr>
              <w:ind w:left="210" w:hangingChars="100" w:hanging="210"/>
              <w:rPr>
                <w:rFonts w:asciiTheme="minorEastAsia" w:eastAsiaTheme="minorEastAsia" w:hAnsiTheme="minorEastAsia"/>
                <w:szCs w:val="21"/>
              </w:rPr>
            </w:pPr>
            <w:r>
              <w:rPr>
                <w:rFonts w:asciiTheme="minorEastAsia" w:eastAsiaTheme="minorEastAsia" w:hAnsiTheme="minorEastAsia"/>
                <w:szCs w:val="21"/>
              </w:rPr>
              <w:t xml:space="preserve">　被害状況調査リストを活用</w:t>
            </w:r>
          </w:p>
        </w:tc>
      </w:tr>
      <w:tr w:rsidR="00191F1E" w:rsidRPr="00447F98" w14:paraId="5E5A3E9C" w14:textId="77777777" w:rsidTr="00191F1E">
        <w:trPr>
          <w:trHeight w:val="914"/>
          <w:jc w:val="right"/>
        </w:trPr>
        <w:tc>
          <w:tcPr>
            <w:tcW w:w="418" w:type="dxa"/>
            <w:vMerge/>
            <w:shd w:val="clear" w:color="auto" w:fill="auto"/>
            <w:tcMar>
              <w:top w:w="15" w:type="dxa"/>
              <w:left w:w="15" w:type="dxa"/>
              <w:bottom w:w="0" w:type="dxa"/>
              <w:right w:w="15" w:type="dxa"/>
            </w:tcMar>
            <w:vAlign w:val="center"/>
          </w:tcPr>
          <w:p w14:paraId="74FB1D7A"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0A6D09F"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CEC58B1" w14:textId="77777777" w:rsidR="00191F1E" w:rsidRDefault="005947A8" w:rsidP="00E87519">
            <w:pPr>
              <w:rPr>
                <w:rFonts w:asciiTheme="minorEastAsia" w:eastAsiaTheme="minorEastAsia" w:hAnsiTheme="minorEastAsia"/>
                <w:color w:val="000000" w:themeColor="text1"/>
                <w:szCs w:val="21"/>
              </w:rPr>
            </w:pPr>
            <w:r w:rsidRPr="00073B4B">
              <w:rPr>
                <w:rFonts w:asciiTheme="minorEastAsia" w:eastAsiaTheme="minorEastAsia" w:hAnsiTheme="minorEastAsia" w:hint="eastAsia"/>
                <w:color w:val="000000" w:themeColor="text1"/>
                <w:szCs w:val="21"/>
              </w:rPr>
              <w:t>連携事業者の被災状況の確認</w:t>
            </w:r>
          </w:p>
          <w:p w14:paraId="7A9E54FA" w14:textId="7CB7ACDC" w:rsidR="004F4502" w:rsidRPr="004F4502" w:rsidRDefault="004F4502" w:rsidP="00E87519">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〇〇県代協事務局、</w:t>
            </w:r>
            <w:r w:rsidR="008C3008">
              <w:rPr>
                <w:rFonts w:asciiTheme="minorEastAsia" w:eastAsiaTheme="minorEastAsia" w:hAnsiTheme="minorEastAsia" w:hint="eastAsia"/>
                <w:color w:val="000000" w:themeColor="text1"/>
                <w:szCs w:val="21"/>
              </w:rPr>
              <w:t>取引先、主要顧客、</w:t>
            </w:r>
            <w:r>
              <w:rPr>
                <w:rFonts w:asciiTheme="minorEastAsia" w:eastAsiaTheme="minorEastAsia" w:hAnsiTheme="minorEastAsia"/>
                <w:color w:val="000000" w:themeColor="text1"/>
                <w:szCs w:val="21"/>
              </w:rPr>
              <w:t>地元の市当局、商工団体へ</w:t>
            </w:r>
            <w:r w:rsidR="00D47FF1">
              <w:rPr>
                <w:rFonts w:asciiTheme="minorEastAsia" w:eastAsiaTheme="minorEastAsia" w:hAnsiTheme="minorEastAsia" w:hint="eastAsia"/>
                <w:color w:val="000000" w:themeColor="text1"/>
                <w:szCs w:val="21"/>
              </w:rPr>
              <w:t>災害対策本部責任者より</w:t>
            </w:r>
            <w:r>
              <w:rPr>
                <w:rFonts w:asciiTheme="minorEastAsia" w:eastAsiaTheme="minorEastAsia" w:hAnsiTheme="minorEastAsia"/>
                <w:color w:val="000000" w:themeColor="text1"/>
                <w:szCs w:val="21"/>
              </w:rPr>
              <w:t>報告する</w:t>
            </w:r>
          </w:p>
        </w:tc>
        <w:tc>
          <w:tcPr>
            <w:tcW w:w="1275" w:type="dxa"/>
            <w:shd w:val="clear" w:color="auto" w:fill="auto"/>
            <w:tcMar>
              <w:top w:w="15" w:type="dxa"/>
              <w:left w:w="28" w:type="dxa"/>
              <w:bottom w:w="0" w:type="dxa"/>
              <w:right w:w="28" w:type="dxa"/>
            </w:tcMar>
          </w:tcPr>
          <w:p w14:paraId="272EE645" w14:textId="11ACD55B" w:rsidR="00191F1E" w:rsidRPr="00447F98" w:rsidRDefault="005947A8" w:rsidP="00E87519">
            <w:pPr>
              <w:rPr>
                <w:rFonts w:asciiTheme="minorEastAsia" w:eastAsiaTheme="minorEastAsia" w:hAnsiTheme="minorEastAsia"/>
                <w:szCs w:val="21"/>
              </w:rPr>
            </w:pPr>
            <w:r w:rsidRPr="005947A8">
              <w:rPr>
                <w:rFonts w:asciiTheme="minorEastAsia" w:eastAsiaTheme="minorEastAsia" w:hAnsiTheme="minorEastAsia" w:hint="eastAsia"/>
                <w:szCs w:val="21"/>
              </w:rPr>
              <w:t>発災後12時間以内</w:t>
            </w:r>
          </w:p>
        </w:tc>
        <w:tc>
          <w:tcPr>
            <w:tcW w:w="2978" w:type="dxa"/>
            <w:shd w:val="clear" w:color="auto" w:fill="auto"/>
            <w:tcMar>
              <w:top w:w="15" w:type="dxa"/>
              <w:left w:w="28" w:type="dxa"/>
              <w:bottom w:w="0" w:type="dxa"/>
              <w:right w:w="28" w:type="dxa"/>
            </w:tcMar>
          </w:tcPr>
          <w:p w14:paraId="165E210D" w14:textId="7D38C89A" w:rsidR="005947A8" w:rsidRDefault="005947A8" w:rsidP="00073B4B">
            <w:pPr>
              <w:ind w:left="210" w:hangingChars="100" w:hanging="210"/>
              <w:rPr>
                <w:rFonts w:asciiTheme="minorEastAsia" w:eastAsiaTheme="minorEastAsia" w:hAnsiTheme="minorEastAsia"/>
                <w:szCs w:val="21"/>
              </w:rPr>
            </w:pPr>
            <w:r>
              <w:rPr>
                <w:rFonts w:asciiTheme="minorEastAsia" w:eastAsiaTheme="minorEastAsia" w:hAnsiTheme="minorEastAsia"/>
                <w:szCs w:val="21"/>
              </w:rPr>
              <w:t>・連携事業者</w:t>
            </w:r>
            <w:r>
              <w:rPr>
                <w:rFonts w:asciiTheme="minorEastAsia" w:eastAsiaTheme="minorEastAsia" w:hAnsiTheme="minorEastAsia" w:hint="eastAsia"/>
                <w:szCs w:val="21"/>
              </w:rPr>
              <w:t>の</w:t>
            </w:r>
            <w:r>
              <w:rPr>
                <w:rFonts w:asciiTheme="minorEastAsia" w:eastAsiaTheme="minorEastAsia" w:hAnsiTheme="minorEastAsia"/>
                <w:szCs w:val="21"/>
              </w:rPr>
              <w:t>保険会社と</w:t>
            </w:r>
          </w:p>
          <w:p w14:paraId="33CCB594" w14:textId="77777777" w:rsidR="005947A8" w:rsidRDefault="005947A8" w:rsidP="005947A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4B3A6C">
              <w:rPr>
                <w:rFonts w:asciiTheme="minorEastAsia" w:eastAsiaTheme="minorEastAsia" w:hAnsiTheme="minorEastAsia" w:hint="eastAsia"/>
                <w:szCs w:val="21"/>
              </w:rPr>
              <w:t>〇〇</w:t>
            </w:r>
            <w:r>
              <w:rPr>
                <w:rFonts w:asciiTheme="minorEastAsia" w:eastAsiaTheme="minorEastAsia" w:hAnsiTheme="minorEastAsia" w:hint="eastAsia"/>
                <w:szCs w:val="21"/>
              </w:rPr>
              <w:t>県代協事務局</w:t>
            </w:r>
            <w:r w:rsidR="00C2618C">
              <w:rPr>
                <w:rFonts w:asciiTheme="minorEastAsia" w:eastAsiaTheme="minorEastAsia" w:hAnsiTheme="minorEastAsia" w:hint="eastAsia"/>
                <w:szCs w:val="21"/>
              </w:rPr>
              <w:t>と</w:t>
            </w:r>
            <w:r w:rsidR="008C3008">
              <w:rPr>
                <w:rFonts w:asciiTheme="minorEastAsia" w:eastAsiaTheme="minorEastAsia" w:hAnsiTheme="minorEastAsia" w:hint="eastAsia"/>
                <w:szCs w:val="21"/>
              </w:rPr>
              <w:t>は、被災者への</w:t>
            </w:r>
            <w:r w:rsidR="00D47FF1">
              <w:rPr>
                <w:rFonts w:asciiTheme="minorEastAsia" w:eastAsiaTheme="minorEastAsia" w:hAnsiTheme="minorEastAsia" w:hint="eastAsia"/>
                <w:szCs w:val="21"/>
              </w:rPr>
              <w:t>対応方法など</w:t>
            </w:r>
            <w:r w:rsidR="00C2618C">
              <w:rPr>
                <w:rFonts w:asciiTheme="minorEastAsia" w:eastAsiaTheme="minorEastAsia" w:hAnsiTheme="minorEastAsia" w:hint="eastAsia"/>
                <w:szCs w:val="21"/>
              </w:rPr>
              <w:t>連携方法を整理する</w:t>
            </w:r>
          </w:p>
          <w:p w14:paraId="23B28B77" w14:textId="3292F017" w:rsidR="00D47FF1" w:rsidRDefault="00D47FF1" w:rsidP="005947A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・主要顧客へは自社HPで保険会社の災害対策本部設置状況等を告知</w:t>
            </w:r>
          </w:p>
          <w:p w14:paraId="4D44AAD3" w14:textId="5A7E2E97" w:rsidR="00D47FF1" w:rsidRPr="00D47FF1" w:rsidRDefault="00D47FF1" w:rsidP="005947A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・関係当局ヘは自社の被災状況と当該地域のインフラ関係の影響を共有</w:t>
            </w: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19CED9DA" w:rsidR="008C3326" w:rsidRPr="00447F98" w:rsidRDefault="008C3326" w:rsidP="00E87519">
            <w:pPr>
              <w:jc w:val="center"/>
              <w:rPr>
                <w:rFonts w:asciiTheme="minorEastAsia" w:eastAsiaTheme="minorEastAsia" w:hAnsiTheme="minorEastAsia"/>
                <w:szCs w:val="21"/>
              </w:rPr>
            </w:pP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64802162" w:rsidR="008C3326" w:rsidRPr="00447F98" w:rsidRDefault="00DF1AA2" w:rsidP="00E87519">
            <w:pPr>
              <w:rPr>
                <w:rFonts w:asciiTheme="minorEastAsia" w:eastAsiaTheme="minorEastAsia" w:hAnsiTheme="minorEastAsia"/>
                <w:szCs w:val="21"/>
              </w:rPr>
            </w:pPr>
            <w:r>
              <w:rPr>
                <w:rFonts w:asciiTheme="minorEastAsia" w:eastAsiaTheme="minorEastAsia" w:hAnsiTheme="minorEastAsia" w:hint="eastAsia"/>
                <w:szCs w:val="21"/>
              </w:rPr>
              <w:t>顧客対応の分担</w:t>
            </w:r>
          </w:p>
        </w:tc>
        <w:tc>
          <w:tcPr>
            <w:tcW w:w="1275" w:type="dxa"/>
            <w:shd w:val="clear" w:color="auto" w:fill="auto"/>
            <w:tcMar>
              <w:top w:w="15" w:type="dxa"/>
              <w:left w:w="28" w:type="dxa"/>
              <w:bottom w:w="0" w:type="dxa"/>
              <w:right w:w="28" w:type="dxa"/>
            </w:tcMar>
          </w:tcPr>
          <w:p w14:paraId="65E09ED0" w14:textId="221329D7" w:rsidR="008C3326" w:rsidRPr="00447F98" w:rsidRDefault="005947A8" w:rsidP="00E87519">
            <w:pPr>
              <w:rPr>
                <w:rFonts w:asciiTheme="minorEastAsia" w:eastAsiaTheme="minorEastAsia" w:hAnsiTheme="minorEastAsia"/>
                <w:szCs w:val="21"/>
              </w:rPr>
            </w:pPr>
            <w:r w:rsidRPr="005947A8">
              <w:rPr>
                <w:rFonts w:asciiTheme="minorEastAsia" w:eastAsiaTheme="minorEastAsia" w:hAnsiTheme="minorEastAsia" w:hint="eastAsia"/>
                <w:szCs w:val="21"/>
              </w:rPr>
              <w:t>発災後12時間以内</w:t>
            </w:r>
          </w:p>
        </w:tc>
        <w:tc>
          <w:tcPr>
            <w:tcW w:w="2978" w:type="dxa"/>
            <w:shd w:val="clear" w:color="auto" w:fill="auto"/>
            <w:tcMar>
              <w:top w:w="15" w:type="dxa"/>
              <w:left w:w="28" w:type="dxa"/>
              <w:bottom w:w="0" w:type="dxa"/>
              <w:right w:w="28" w:type="dxa"/>
            </w:tcMar>
          </w:tcPr>
          <w:p w14:paraId="6B47FEDC" w14:textId="7AAAFA29" w:rsidR="005947A8" w:rsidRDefault="00C2618C" w:rsidP="00E87519">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5947A8">
              <w:rPr>
                <w:rFonts w:asciiTheme="minorEastAsia" w:eastAsiaTheme="minorEastAsia" w:hAnsiTheme="minorEastAsia"/>
                <w:szCs w:val="21"/>
              </w:rPr>
              <w:t>被災地域の顧客対応と同時に</w:t>
            </w:r>
          </w:p>
          <w:p w14:paraId="75396CF9" w14:textId="63C96576" w:rsidR="008C3326" w:rsidRPr="00447F98" w:rsidRDefault="005947A8" w:rsidP="00C2618C">
            <w:pPr>
              <w:ind w:leftChars="100" w:left="210"/>
              <w:jc w:val="left"/>
              <w:rPr>
                <w:rFonts w:asciiTheme="minorEastAsia" w:eastAsiaTheme="minorEastAsia" w:hAnsiTheme="minorEastAsia"/>
                <w:szCs w:val="21"/>
              </w:rPr>
            </w:pPr>
            <w:r>
              <w:rPr>
                <w:rFonts w:asciiTheme="minorEastAsia" w:eastAsiaTheme="minorEastAsia" w:hAnsiTheme="minorEastAsia"/>
                <w:szCs w:val="21"/>
              </w:rPr>
              <w:t>被災地以外の顧客</w:t>
            </w:r>
            <w:r w:rsidR="00073B4B">
              <w:rPr>
                <w:rFonts w:asciiTheme="minorEastAsia" w:eastAsiaTheme="minorEastAsia" w:hAnsiTheme="minorEastAsia"/>
                <w:szCs w:val="21"/>
              </w:rPr>
              <w:t>対応が一時</w:t>
            </w:r>
            <w:r>
              <w:rPr>
                <w:rFonts w:asciiTheme="minorEastAsia" w:eastAsiaTheme="minorEastAsia" w:hAnsiTheme="minorEastAsia"/>
                <w:szCs w:val="21"/>
              </w:rPr>
              <w:t>並列するための分業体制</w:t>
            </w:r>
            <w:r w:rsidR="00C2618C">
              <w:rPr>
                <w:rFonts w:asciiTheme="minorEastAsia" w:eastAsiaTheme="minorEastAsia" w:hAnsiTheme="minorEastAsia" w:hint="eastAsia"/>
                <w:szCs w:val="21"/>
              </w:rPr>
              <w:t>を</w:t>
            </w:r>
            <w:r>
              <w:rPr>
                <w:rFonts w:asciiTheme="minorEastAsia" w:eastAsiaTheme="minorEastAsia" w:hAnsiTheme="minorEastAsia"/>
                <w:szCs w:val="21"/>
              </w:rPr>
              <w:t>構築</w:t>
            </w:r>
          </w:p>
        </w:tc>
      </w:tr>
    </w:tbl>
    <w:p w14:paraId="54B2A29C" w14:textId="5FB19408" w:rsidR="007B39A6" w:rsidRPr="00D47FF1" w:rsidRDefault="00921A7D" w:rsidP="0063462A">
      <w:pPr>
        <w:rPr>
          <w:color w:val="FF0000"/>
        </w:rPr>
      </w:pPr>
      <w:r w:rsidRPr="00D47FF1">
        <w:rPr>
          <w:rFonts w:hint="eastAsia"/>
          <w:color w:val="FF0000"/>
        </w:rPr>
        <w:t>※</w:t>
      </w:r>
      <w:r w:rsidR="00C2618C" w:rsidRPr="00D47FF1">
        <w:rPr>
          <w:rFonts w:hint="eastAsia"/>
          <w:color w:val="FF0000"/>
        </w:rPr>
        <w:t>WEB</w:t>
      </w:r>
      <w:r w:rsidR="00C2618C" w:rsidRPr="00D47FF1">
        <w:rPr>
          <w:rFonts w:hint="eastAsia"/>
          <w:color w:val="FF0000"/>
        </w:rPr>
        <w:t>申請書の</w:t>
      </w:r>
      <w:r w:rsidRPr="00D47FF1">
        <w:rPr>
          <w:rFonts w:hint="eastAsia"/>
          <w:color w:val="FF0000"/>
        </w:rPr>
        <w:t>記入欄は追加できます</w:t>
      </w:r>
    </w:p>
    <w:p w14:paraId="15A4788D" w14:textId="77777777" w:rsidR="00C2618C" w:rsidRDefault="00C2618C" w:rsidP="0063462A"/>
    <w:p w14:paraId="3E820F1E" w14:textId="77777777" w:rsidR="00B37B04" w:rsidRDefault="00B37B04" w:rsidP="0063462A"/>
    <w:p w14:paraId="71A91DE8" w14:textId="77777777" w:rsidR="00C2618C" w:rsidRDefault="00C2618C"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lastRenderedPageBreak/>
        <w:t>事業継続力強化に資する対策及び取組</w:t>
      </w:r>
    </w:p>
    <w:p w14:paraId="4A962334" w14:textId="162725DC" w:rsidR="008C3326" w:rsidRPr="00BA4162" w:rsidRDefault="009F5500" w:rsidP="003C5D68">
      <w:pPr>
        <w:rPr>
          <w:color w:val="FF0000"/>
        </w:rPr>
      </w:pPr>
      <w:r w:rsidRPr="009F5500">
        <w:rPr>
          <w:rFonts w:hint="eastAsia"/>
          <w:color w:val="FF0000"/>
        </w:rPr>
        <w:t xml:space="preserve">◆注意点　</w:t>
      </w:r>
      <w:r w:rsidRPr="009F5500">
        <w:rPr>
          <w:rFonts w:hint="eastAsia"/>
          <w:color w:val="FF0000"/>
        </w:rPr>
        <w:t>A</w:t>
      </w:r>
      <w:r w:rsidRPr="009F5500">
        <w:rPr>
          <w:rFonts w:hint="eastAsia"/>
          <w:color w:val="FF0000"/>
        </w:rPr>
        <w:t>～</w:t>
      </w:r>
      <w:r w:rsidRPr="009F5500">
        <w:rPr>
          <w:rFonts w:hint="eastAsia"/>
          <w:color w:val="FF0000"/>
        </w:rPr>
        <w:t>D</w:t>
      </w:r>
      <w:r w:rsidRPr="009F5500">
        <w:rPr>
          <w:rFonts w:hint="eastAsia"/>
          <w:color w:val="FF0000"/>
        </w:rPr>
        <w:t>のうち</w:t>
      </w:r>
      <w:r w:rsidRPr="009F5500">
        <w:rPr>
          <w:rFonts w:hint="eastAsia"/>
          <w:color w:val="FF0000"/>
        </w:rPr>
        <w:t>1</w:t>
      </w:r>
      <w:r w:rsidRPr="009F5500">
        <w:rPr>
          <w:rFonts w:hint="eastAsia"/>
          <w:color w:val="FF0000"/>
        </w:rPr>
        <w:t>つ以上の記載が必要です。「現在の取組」と「今後の取組」はセットで記載してください。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3447334F" w14:textId="051C62F0" w:rsidR="00417770" w:rsidRPr="00417770" w:rsidRDefault="00417770" w:rsidP="00417770">
            <w:pPr>
              <w:ind w:left="210" w:hangingChars="100" w:hanging="210"/>
              <w:rPr>
                <w:szCs w:val="21"/>
              </w:rPr>
            </w:pPr>
            <w:r w:rsidRPr="00417770">
              <w:rPr>
                <w:rFonts w:hint="eastAsia"/>
                <w:szCs w:val="21"/>
              </w:rPr>
              <w:t>・平時から社員間の業務内容の共有を徹底しており、</w:t>
            </w:r>
            <w:r w:rsidR="00C2618C">
              <w:rPr>
                <w:rFonts w:hint="eastAsia"/>
                <w:szCs w:val="21"/>
              </w:rPr>
              <w:t>一部</w:t>
            </w:r>
            <w:r w:rsidRPr="00417770">
              <w:rPr>
                <w:rFonts w:hint="eastAsia"/>
                <w:szCs w:val="21"/>
              </w:rPr>
              <w:t>社員が</w:t>
            </w:r>
            <w:r w:rsidR="00C2618C">
              <w:rPr>
                <w:rFonts w:hint="eastAsia"/>
                <w:szCs w:val="21"/>
              </w:rPr>
              <w:t>不在の</w:t>
            </w:r>
            <w:r w:rsidRPr="00417770">
              <w:rPr>
                <w:rFonts w:hint="eastAsia"/>
                <w:szCs w:val="21"/>
              </w:rPr>
              <w:t>場合にでも、業務が滞らないよう多能工化を図っている</w:t>
            </w:r>
          </w:p>
          <w:p w14:paraId="1FE19886" w14:textId="01009930" w:rsidR="003D3DB9" w:rsidRPr="00447F98" w:rsidRDefault="00417770" w:rsidP="00417770">
            <w:pPr>
              <w:ind w:left="210" w:hangingChars="100" w:hanging="210"/>
              <w:rPr>
                <w:szCs w:val="21"/>
              </w:rPr>
            </w:pPr>
            <w:r w:rsidRPr="00417770">
              <w:rPr>
                <w:rFonts w:hint="eastAsia"/>
                <w:szCs w:val="21"/>
              </w:rPr>
              <w:t>・お客様とのオンライン面談（</w:t>
            </w:r>
            <w:r w:rsidRPr="00417770">
              <w:rPr>
                <w:szCs w:val="21"/>
              </w:rPr>
              <w:t>ZOOM</w:t>
            </w:r>
            <w:r w:rsidRPr="00417770">
              <w:rPr>
                <w:rFonts w:hint="eastAsia"/>
                <w:szCs w:val="21"/>
              </w:rPr>
              <w:t>）の活用を導入</w:t>
            </w:r>
            <w:r w:rsidR="00624D5E">
              <w:rPr>
                <w:rFonts w:hint="eastAsia"/>
                <w:szCs w:val="21"/>
              </w:rPr>
              <w:t>している。</w:t>
            </w:r>
          </w:p>
        </w:tc>
        <w:tc>
          <w:tcPr>
            <w:tcW w:w="4019" w:type="dxa"/>
          </w:tcPr>
          <w:p w14:paraId="423CA258" w14:textId="0CF4B383" w:rsidR="00624D5E" w:rsidRDefault="00417770" w:rsidP="00624D5E">
            <w:pPr>
              <w:ind w:left="210" w:hangingChars="100" w:hanging="210"/>
              <w:rPr>
                <w:szCs w:val="21"/>
              </w:rPr>
            </w:pPr>
            <w:r w:rsidRPr="00417770">
              <w:rPr>
                <w:rFonts w:hint="eastAsia"/>
                <w:szCs w:val="21"/>
              </w:rPr>
              <w:t>・地震などの広域災害が発生した際は、お客様からの事故報告が殺到する事が想定されるため、</w:t>
            </w:r>
            <w:r w:rsidR="00624D5E">
              <w:rPr>
                <w:rFonts w:hint="eastAsia"/>
                <w:szCs w:val="21"/>
              </w:rPr>
              <w:t>電話以外の接点方法を保険会社のツールも活用しながら整備する</w:t>
            </w:r>
          </w:p>
          <w:p w14:paraId="090C5444" w14:textId="5285F478" w:rsidR="003D3DB9" w:rsidRPr="00447F98" w:rsidRDefault="00417770" w:rsidP="00624D5E">
            <w:pPr>
              <w:ind w:left="210" w:hangingChars="100" w:hanging="210"/>
              <w:rPr>
                <w:szCs w:val="21"/>
              </w:rPr>
            </w:pPr>
            <w:r w:rsidRPr="00417770">
              <w:rPr>
                <w:rFonts w:hint="eastAsia"/>
                <w:szCs w:val="21"/>
              </w:rPr>
              <w:t>・災害危機から</w:t>
            </w:r>
            <w:r w:rsidR="00624D5E">
              <w:rPr>
                <w:rFonts w:hint="eastAsia"/>
                <w:szCs w:val="21"/>
              </w:rPr>
              <w:t>社員の命と心身への影響を最小限にとどめるため</w:t>
            </w:r>
            <w:r w:rsidRPr="00417770">
              <w:rPr>
                <w:rFonts w:hint="eastAsia"/>
                <w:szCs w:val="21"/>
              </w:rPr>
              <w:t>の避難訓練や机上訓練</w:t>
            </w:r>
            <w:r w:rsidR="00624D5E">
              <w:rPr>
                <w:rFonts w:hint="eastAsia"/>
                <w:szCs w:val="21"/>
              </w:rPr>
              <w:t>、メンタル対策検討する</w:t>
            </w: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045D9E64" w:rsidR="003D3DB9" w:rsidRPr="00447F98" w:rsidRDefault="00624D5E" w:rsidP="00417770">
            <w:pPr>
              <w:ind w:left="210" w:hangingChars="100" w:hanging="210"/>
              <w:rPr>
                <w:szCs w:val="21"/>
              </w:rPr>
            </w:pPr>
            <w:r>
              <w:rPr>
                <w:rFonts w:hint="eastAsia"/>
                <w:szCs w:val="21"/>
              </w:rPr>
              <w:t>・業務使用の携帯電話、スマホの電源保として、携帯型バッテリーを保管している。</w:t>
            </w:r>
          </w:p>
        </w:tc>
        <w:tc>
          <w:tcPr>
            <w:tcW w:w="4019" w:type="dxa"/>
          </w:tcPr>
          <w:p w14:paraId="218EB301" w14:textId="77777777" w:rsidR="00624D5E" w:rsidRDefault="00417770" w:rsidP="009B65F3">
            <w:pPr>
              <w:ind w:left="210" w:hangingChars="100" w:hanging="210"/>
              <w:rPr>
                <w:szCs w:val="21"/>
              </w:rPr>
            </w:pPr>
            <w:r w:rsidRPr="00417770">
              <w:rPr>
                <w:rFonts w:hint="eastAsia"/>
                <w:szCs w:val="21"/>
              </w:rPr>
              <w:t>・</w:t>
            </w:r>
            <w:r w:rsidR="00073B4B">
              <w:rPr>
                <w:rFonts w:hint="eastAsia"/>
                <w:szCs w:val="21"/>
              </w:rPr>
              <w:t>地震</w:t>
            </w:r>
            <w:r w:rsidRPr="00417770">
              <w:rPr>
                <w:rFonts w:hint="eastAsia"/>
                <w:szCs w:val="21"/>
              </w:rPr>
              <w:t>による</w:t>
            </w:r>
            <w:r w:rsidR="00624D5E">
              <w:rPr>
                <w:rFonts w:hint="eastAsia"/>
                <w:szCs w:val="21"/>
              </w:rPr>
              <w:t>長期</w:t>
            </w:r>
            <w:r w:rsidRPr="00417770">
              <w:rPr>
                <w:rFonts w:hint="eastAsia"/>
                <w:szCs w:val="21"/>
              </w:rPr>
              <w:t>停電に備え、業務で使用する</w:t>
            </w:r>
            <w:r w:rsidRPr="00417770">
              <w:rPr>
                <w:szCs w:val="21"/>
              </w:rPr>
              <w:t>PC</w:t>
            </w:r>
            <w:r w:rsidRPr="00417770">
              <w:rPr>
                <w:rFonts w:hint="eastAsia"/>
                <w:szCs w:val="21"/>
              </w:rPr>
              <w:t>・タブレット端末のバッテリーを事務所と在宅用それぞれに導入</w:t>
            </w:r>
          </w:p>
          <w:p w14:paraId="6927F8D9" w14:textId="4F6F7948" w:rsidR="00417770" w:rsidRPr="00417770" w:rsidRDefault="00624D5E" w:rsidP="009B65F3">
            <w:pPr>
              <w:ind w:left="210" w:hangingChars="100" w:hanging="210"/>
              <w:rPr>
                <w:szCs w:val="21"/>
              </w:rPr>
            </w:pPr>
            <w:r>
              <w:rPr>
                <w:rFonts w:hint="eastAsia"/>
                <w:szCs w:val="21"/>
              </w:rPr>
              <w:t>・</w:t>
            </w:r>
            <w:r w:rsidR="00417770" w:rsidRPr="00417770">
              <w:rPr>
                <w:rFonts w:hint="eastAsia"/>
                <w:szCs w:val="21"/>
              </w:rPr>
              <w:t>照明設備（卓上用ライト）も各社員それぞれに支給し、発災時にすぐに使用できるよう適切な点検管理を徹底する</w:t>
            </w:r>
          </w:p>
          <w:p w14:paraId="0982D161" w14:textId="77777777" w:rsidR="00624D5E" w:rsidRDefault="00417770" w:rsidP="009B65F3">
            <w:pPr>
              <w:ind w:left="210" w:hangingChars="100" w:hanging="210"/>
              <w:rPr>
                <w:szCs w:val="21"/>
              </w:rPr>
            </w:pPr>
            <w:r w:rsidRPr="00417770">
              <w:rPr>
                <w:rFonts w:hint="eastAsia"/>
                <w:szCs w:val="21"/>
              </w:rPr>
              <w:t>・断水、停電、物流の混乱に備えて、事業活動が継続できる最低限の備蓄品を常備する（飲料水／非常用食料／救急セット／マスク／消毒液）</w:t>
            </w:r>
          </w:p>
          <w:p w14:paraId="3506DB10" w14:textId="1645DEA4" w:rsidR="00417770" w:rsidRPr="0070373D" w:rsidRDefault="00624D5E" w:rsidP="00624D5E">
            <w:pPr>
              <w:ind w:leftChars="100" w:left="420" w:hangingChars="100" w:hanging="210"/>
              <w:rPr>
                <w:color w:val="0070C0"/>
                <w:szCs w:val="21"/>
              </w:rPr>
            </w:pPr>
            <w:r w:rsidRPr="0070373D">
              <w:rPr>
                <w:rFonts w:hint="eastAsia"/>
                <w:color w:val="0070C0"/>
                <w:szCs w:val="21"/>
              </w:rPr>
              <w:t>※食料品等</w:t>
            </w:r>
            <w:r w:rsidR="008619E8" w:rsidRPr="0070373D">
              <w:rPr>
                <w:rFonts w:hint="eastAsia"/>
                <w:color w:val="0070C0"/>
                <w:szCs w:val="21"/>
              </w:rPr>
              <w:t>の</w:t>
            </w:r>
            <w:r w:rsidRPr="0070373D">
              <w:rPr>
                <w:rFonts w:hint="eastAsia"/>
                <w:color w:val="0070C0"/>
                <w:szCs w:val="21"/>
              </w:rPr>
              <w:t>ベストは</w:t>
            </w:r>
            <w:r w:rsidRPr="0070373D">
              <w:rPr>
                <w:rFonts w:hint="eastAsia"/>
                <w:color w:val="0070C0"/>
                <w:szCs w:val="21"/>
              </w:rPr>
              <w:t>7</w:t>
            </w:r>
            <w:r w:rsidRPr="0070373D">
              <w:rPr>
                <w:rFonts w:hint="eastAsia"/>
                <w:color w:val="0070C0"/>
                <w:szCs w:val="21"/>
              </w:rPr>
              <w:t>日分、最低でも</w:t>
            </w:r>
            <w:r w:rsidRPr="0070373D">
              <w:rPr>
                <w:rFonts w:hint="eastAsia"/>
                <w:color w:val="0070C0"/>
                <w:szCs w:val="21"/>
              </w:rPr>
              <w:t>3</w:t>
            </w:r>
            <w:r w:rsidRPr="0070373D">
              <w:rPr>
                <w:rFonts w:hint="eastAsia"/>
                <w:color w:val="0070C0"/>
                <w:szCs w:val="21"/>
              </w:rPr>
              <w:t>日分を備蓄と記載</w:t>
            </w:r>
          </w:p>
          <w:p w14:paraId="36A418C4" w14:textId="13C306D9" w:rsidR="003D3DB9" w:rsidRPr="00447F98" w:rsidRDefault="00417770" w:rsidP="009B65F3">
            <w:pPr>
              <w:ind w:left="210" w:hangingChars="100" w:hanging="210"/>
              <w:rPr>
                <w:szCs w:val="21"/>
              </w:rPr>
            </w:pPr>
            <w:r w:rsidRPr="00417770">
              <w:rPr>
                <w:rFonts w:hint="eastAsia"/>
                <w:szCs w:val="21"/>
              </w:rPr>
              <w:t>・断水などでトイレの使用ができない場合を想定し、非常用携帯トイレを購入する</w:t>
            </w: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50CD38B" w14:textId="081C7376" w:rsidR="00624D5E" w:rsidRPr="00624D5E" w:rsidRDefault="00417770" w:rsidP="00624D5E">
            <w:pPr>
              <w:ind w:left="210" w:hangingChars="100" w:hanging="210"/>
              <w:rPr>
                <w:color w:val="000000" w:themeColor="text1"/>
                <w:szCs w:val="21"/>
              </w:rPr>
            </w:pPr>
            <w:r w:rsidRPr="00417770">
              <w:rPr>
                <w:rFonts w:hint="eastAsia"/>
                <w:szCs w:val="21"/>
              </w:rPr>
              <w:t>・</w:t>
            </w:r>
            <w:r w:rsidR="00624D5E">
              <w:rPr>
                <w:rFonts w:hint="eastAsia"/>
                <w:szCs w:val="21"/>
              </w:rPr>
              <w:t>地震</w:t>
            </w:r>
            <w:r w:rsidRPr="00417770">
              <w:rPr>
                <w:rFonts w:hint="eastAsia"/>
                <w:szCs w:val="21"/>
              </w:rPr>
              <w:t>による損害は、すでに火災保険</w:t>
            </w:r>
            <w:r w:rsidR="00624D5E">
              <w:rPr>
                <w:rFonts w:hint="eastAsia"/>
                <w:szCs w:val="21"/>
              </w:rPr>
              <w:t>地震担保</w:t>
            </w:r>
            <w:r w:rsidRPr="00417770">
              <w:rPr>
                <w:rFonts w:hint="eastAsia"/>
                <w:szCs w:val="21"/>
              </w:rPr>
              <w:t>（</w:t>
            </w:r>
            <w:r w:rsidR="00624D5E">
              <w:rPr>
                <w:rFonts w:hint="eastAsia"/>
                <w:szCs w:val="21"/>
              </w:rPr>
              <w:t>建物・</w:t>
            </w:r>
            <w:r w:rsidRPr="00417770">
              <w:rPr>
                <w:rFonts w:hint="eastAsia"/>
                <w:szCs w:val="21"/>
              </w:rPr>
              <w:t>設備什器）に加入しており、損害の復旧費用）などは、加入してい</w:t>
            </w:r>
            <w:r w:rsidRPr="00624D5E">
              <w:rPr>
                <w:rFonts w:hint="eastAsia"/>
                <w:color w:val="000000" w:themeColor="text1"/>
                <w:szCs w:val="21"/>
              </w:rPr>
              <w:t>る損害保険金で</w:t>
            </w:r>
            <w:r w:rsidR="00624D5E" w:rsidRPr="00624D5E">
              <w:rPr>
                <w:rFonts w:hint="eastAsia"/>
                <w:color w:val="000000" w:themeColor="text1"/>
                <w:szCs w:val="21"/>
              </w:rPr>
              <w:t>準備済み</w:t>
            </w:r>
          </w:p>
          <w:p w14:paraId="26743658" w14:textId="77777777" w:rsidR="003D3DB9" w:rsidRPr="00D47FF1" w:rsidRDefault="00624D5E" w:rsidP="009B65F3">
            <w:pPr>
              <w:ind w:left="210" w:hangingChars="100" w:hanging="210"/>
              <w:rPr>
                <w:color w:val="FF0000"/>
                <w:szCs w:val="21"/>
              </w:rPr>
            </w:pPr>
            <w:r w:rsidRPr="00624D5E">
              <w:rPr>
                <w:rFonts w:hint="eastAsia"/>
                <w:color w:val="0070C0"/>
                <w:szCs w:val="21"/>
              </w:rPr>
              <w:t xml:space="preserve">　</w:t>
            </w:r>
            <w:r w:rsidRPr="00D47FF1">
              <w:rPr>
                <w:rFonts w:hint="eastAsia"/>
                <w:color w:val="FF0000"/>
                <w:szCs w:val="21"/>
              </w:rPr>
              <w:t>※保険御加入内容に</w:t>
            </w:r>
          </w:p>
          <w:p w14:paraId="7B1B5ADB" w14:textId="7272C57B" w:rsidR="00624D5E" w:rsidRPr="00447F98" w:rsidRDefault="00624D5E" w:rsidP="009B65F3">
            <w:pPr>
              <w:ind w:left="210" w:hangingChars="100" w:hanging="210"/>
              <w:rPr>
                <w:szCs w:val="21"/>
              </w:rPr>
            </w:pPr>
            <w:r w:rsidRPr="00D47FF1">
              <w:rPr>
                <w:rFonts w:hint="eastAsia"/>
                <w:color w:val="FF0000"/>
                <w:szCs w:val="21"/>
              </w:rPr>
              <w:t xml:space="preserve">　　応じて文面変更</w:t>
            </w:r>
          </w:p>
        </w:tc>
        <w:tc>
          <w:tcPr>
            <w:tcW w:w="4019" w:type="dxa"/>
          </w:tcPr>
          <w:p w14:paraId="64723311" w14:textId="24A04CB1" w:rsidR="00624D5E" w:rsidRDefault="00417770" w:rsidP="009B65F3">
            <w:pPr>
              <w:ind w:left="210" w:hangingChars="100" w:hanging="210"/>
              <w:rPr>
                <w:szCs w:val="21"/>
              </w:rPr>
            </w:pPr>
            <w:r w:rsidRPr="00417770">
              <w:rPr>
                <w:rFonts w:hint="eastAsia"/>
                <w:szCs w:val="21"/>
              </w:rPr>
              <w:t>・国や</w:t>
            </w:r>
            <w:r w:rsidR="00624D5E">
              <w:rPr>
                <w:rFonts w:hint="eastAsia"/>
                <w:szCs w:val="21"/>
              </w:rPr>
              <w:t>自治体</w:t>
            </w:r>
            <w:r w:rsidRPr="00417770">
              <w:rPr>
                <w:rFonts w:hint="eastAsia"/>
                <w:szCs w:val="21"/>
              </w:rPr>
              <w:t>からどのような支援策があるのか</w:t>
            </w:r>
            <w:r w:rsidR="00624D5E">
              <w:rPr>
                <w:rFonts w:hint="eastAsia"/>
                <w:szCs w:val="21"/>
              </w:rPr>
              <w:t>の情報を整理し、</w:t>
            </w:r>
            <w:r w:rsidRPr="00417770">
              <w:rPr>
                <w:rFonts w:hint="eastAsia"/>
                <w:szCs w:val="21"/>
              </w:rPr>
              <w:t>事業活動の</w:t>
            </w:r>
            <w:r w:rsidR="00624D5E">
              <w:rPr>
                <w:rFonts w:hint="eastAsia"/>
                <w:szCs w:val="21"/>
              </w:rPr>
              <w:t>長期</w:t>
            </w:r>
            <w:r w:rsidRPr="00417770">
              <w:rPr>
                <w:rFonts w:hint="eastAsia"/>
                <w:szCs w:val="21"/>
              </w:rPr>
              <w:t>停止や行動制限による急激な売上高の減少時でも、従業員への雇用</w:t>
            </w:r>
            <w:r w:rsidR="00624D5E">
              <w:rPr>
                <w:rFonts w:hint="eastAsia"/>
                <w:szCs w:val="21"/>
              </w:rPr>
              <w:t>を維持できる財務体質とする</w:t>
            </w:r>
          </w:p>
          <w:p w14:paraId="46BC853A" w14:textId="77777777" w:rsidR="00073B4B" w:rsidRDefault="00073B4B" w:rsidP="00073B4B">
            <w:pPr>
              <w:ind w:left="210" w:hangingChars="100" w:hanging="210"/>
              <w:rPr>
                <w:szCs w:val="21"/>
              </w:rPr>
            </w:pPr>
            <w:r>
              <w:rPr>
                <w:szCs w:val="21"/>
              </w:rPr>
              <w:t>・メイン取引の〇〇信用金庫〇〇支店融資窓口との災害支援融資等の情報共有</w:t>
            </w:r>
          </w:p>
          <w:p w14:paraId="31DA4B23" w14:textId="7ECD4A17" w:rsidR="001D4F1C" w:rsidRPr="00447F98" w:rsidRDefault="001D4F1C" w:rsidP="00073B4B">
            <w:pPr>
              <w:ind w:left="210" w:hangingChars="100" w:hanging="210"/>
              <w:rPr>
                <w:szCs w:val="21"/>
              </w:rPr>
            </w:pPr>
            <w:r>
              <w:rPr>
                <w:rFonts w:hint="eastAsia"/>
                <w:szCs w:val="21"/>
              </w:rPr>
              <w:t xml:space="preserve">　を行う</w:t>
            </w: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lastRenderedPageBreak/>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31E11D97" w14:textId="77777777" w:rsidR="008619E8" w:rsidRDefault="00417770" w:rsidP="008619E8">
            <w:pPr>
              <w:ind w:left="210" w:hangingChars="100" w:hanging="210"/>
              <w:rPr>
                <w:szCs w:val="21"/>
              </w:rPr>
            </w:pPr>
            <w:r w:rsidRPr="00417770">
              <w:rPr>
                <w:rFonts w:hint="eastAsia"/>
                <w:szCs w:val="21"/>
              </w:rPr>
              <w:t>・個人情報を含むファイル等や、業務で使用する</w:t>
            </w:r>
            <w:r>
              <w:rPr>
                <w:rFonts w:hint="eastAsia"/>
                <w:szCs w:val="21"/>
              </w:rPr>
              <w:t>。</w:t>
            </w:r>
            <w:r w:rsidRPr="00417770">
              <w:rPr>
                <w:szCs w:val="21"/>
              </w:rPr>
              <w:t>PC</w:t>
            </w:r>
            <w:r w:rsidRPr="00417770">
              <w:rPr>
                <w:rFonts w:hint="eastAsia"/>
                <w:szCs w:val="21"/>
              </w:rPr>
              <w:t>は、施錠管理できる専用棚に入れて</w:t>
            </w:r>
            <w:r w:rsidR="008619E8">
              <w:rPr>
                <w:rFonts w:hint="eastAsia"/>
                <w:szCs w:val="21"/>
              </w:rPr>
              <w:t>いる</w:t>
            </w:r>
          </w:p>
          <w:p w14:paraId="70A99169" w14:textId="50F06860" w:rsidR="003D3DB9" w:rsidRPr="00447F98" w:rsidRDefault="00417770" w:rsidP="008619E8">
            <w:pPr>
              <w:ind w:left="210" w:hangingChars="100" w:hanging="210"/>
              <w:rPr>
                <w:szCs w:val="21"/>
              </w:rPr>
            </w:pPr>
            <w:r w:rsidRPr="00417770">
              <w:rPr>
                <w:rFonts w:hint="eastAsia"/>
                <w:szCs w:val="21"/>
              </w:rPr>
              <w:t>・停電や破損によるデータ損失に備え、バックアップをサーバーで管理している</w:t>
            </w:r>
          </w:p>
        </w:tc>
        <w:tc>
          <w:tcPr>
            <w:tcW w:w="4019" w:type="dxa"/>
          </w:tcPr>
          <w:p w14:paraId="3EA4C398" w14:textId="77777777" w:rsidR="008619E8" w:rsidRDefault="00417770" w:rsidP="00417770">
            <w:pPr>
              <w:ind w:left="210" w:hangingChars="100" w:hanging="210"/>
              <w:rPr>
                <w:szCs w:val="21"/>
              </w:rPr>
            </w:pPr>
            <w:r w:rsidRPr="00417770">
              <w:rPr>
                <w:rFonts w:hint="eastAsia"/>
                <w:szCs w:val="21"/>
              </w:rPr>
              <w:t>・</w:t>
            </w:r>
            <w:r w:rsidR="008619E8">
              <w:rPr>
                <w:rFonts w:hint="eastAsia"/>
                <w:szCs w:val="21"/>
              </w:rPr>
              <w:t>自社サ</w:t>
            </w:r>
            <w:r w:rsidRPr="00417770">
              <w:rPr>
                <w:rFonts w:hint="eastAsia"/>
                <w:szCs w:val="21"/>
              </w:rPr>
              <w:t>ーバーが</w:t>
            </w:r>
            <w:r w:rsidR="008619E8">
              <w:rPr>
                <w:rFonts w:hint="eastAsia"/>
                <w:szCs w:val="21"/>
              </w:rPr>
              <w:t>倒壊により損傷しないように</w:t>
            </w:r>
            <w:r w:rsidRPr="00417770">
              <w:rPr>
                <w:rFonts w:hint="eastAsia"/>
                <w:szCs w:val="21"/>
              </w:rPr>
              <w:t>浸水しないように設置場所</w:t>
            </w:r>
            <w:r w:rsidR="008619E8">
              <w:rPr>
                <w:rFonts w:hint="eastAsia"/>
                <w:szCs w:val="21"/>
              </w:rPr>
              <w:t>を</w:t>
            </w:r>
          </w:p>
          <w:p w14:paraId="20D6BE71" w14:textId="366E5381" w:rsidR="008619E8" w:rsidRDefault="008619E8" w:rsidP="008619E8">
            <w:pPr>
              <w:ind w:leftChars="100" w:left="210"/>
              <w:rPr>
                <w:szCs w:val="21"/>
              </w:rPr>
            </w:pPr>
            <w:r>
              <w:rPr>
                <w:rFonts w:hint="eastAsia"/>
                <w:szCs w:val="21"/>
              </w:rPr>
              <w:t>堅固な場所に</w:t>
            </w:r>
            <w:r w:rsidR="00417770" w:rsidRPr="00417770">
              <w:rPr>
                <w:rFonts w:hint="eastAsia"/>
                <w:szCs w:val="21"/>
              </w:rPr>
              <w:t>移動</w:t>
            </w:r>
            <w:r>
              <w:rPr>
                <w:rFonts w:hint="eastAsia"/>
                <w:szCs w:val="21"/>
              </w:rPr>
              <w:t>さ</w:t>
            </w:r>
            <w:r w:rsidR="00C9261E">
              <w:rPr>
                <w:rFonts w:hint="eastAsia"/>
                <w:szCs w:val="21"/>
              </w:rPr>
              <w:t>せる</w:t>
            </w:r>
          </w:p>
          <w:p w14:paraId="387B376F" w14:textId="77777777" w:rsidR="003D3DB9" w:rsidRDefault="008619E8" w:rsidP="008619E8">
            <w:pPr>
              <w:rPr>
                <w:szCs w:val="21"/>
              </w:rPr>
            </w:pPr>
            <w:r>
              <w:rPr>
                <w:rFonts w:hint="eastAsia"/>
                <w:szCs w:val="21"/>
              </w:rPr>
              <w:t>・緊急時用の予備の</w:t>
            </w:r>
            <w:r>
              <w:rPr>
                <w:szCs w:val="21"/>
              </w:rPr>
              <w:t>P C</w:t>
            </w:r>
            <w:r>
              <w:rPr>
                <w:rFonts w:hint="eastAsia"/>
                <w:szCs w:val="21"/>
              </w:rPr>
              <w:t>を準備する</w:t>
            </w:r>
          </w:p>
          <w:p w14:paraId="5F59DEAD" w14:textId="7C405FD6" w:rsidR="008619E8" w:rsidRPr="00447F98" w:rsidRDefault="008619E8" w:rsidP="00C9261E">
            <w:pPr>
              <w:ind w:left="210" w:hangingChars="100" w:hanging="210"/>
              <w:rPr>
                <w:szCs w:val="21"/>
              </w:rPr>
            </w:pPr>
            <w:r>
              <w:rPr>
                <w:rFonts w:hint="eastAsia"/>
                <w:szCs w:val="21"/>
              </w:rPr>
              <w:t>・</w:t>
            </w:r>
            <w:r w:rsidR="00C9261E">
              <w:rPr>
                <w:rFonts w:hint="eastAsia"/>
                <w:szCs w:val="21"/>
              </w:rPr>
              <w:t>紙ベースで</w:t>
            </w:r>
            <w:r>
              <w:rPr>
                <w:rFonts w:hint="eastAsia"/>
                <w:szCs w:val="21"/>
              </w:rPr>
              <w:t>残している各種資料は順次　データ情報化する</w:t>
            </w:r>
          </w:p>
        </w:tc>
      </w:tr>
    </w:tbl>
    <w:p w14:paraId="08A77E16" w14:textId="77777777" w:rsidR="00191F1E" w:rsidRPr="008619E8" w:rsidRDefault="00191F1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5691BB73" w:rsidR="00904555" w:rsidRPr="00904555" w:rsidRDefault="00904555" w:rsidP="003C5D68">
      <w:pPr>
        <w:rPr>
          <w:color w:val="FF0000"/>
        </w:rPr>
      </w:pPr>
      <w:r w:rsidRPr="00904555">
        <w:rPr>
          <w:rFonts w:hint="eastAsia"/>
          <w:color w:val="FF0000"/>
        </w:rPr>
        <w:t xml:space="preserve">◆注意点　</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3E7AC1CE" w:rsidR="00366DF3" w:rsidRDefault="00366DF3" w:rsidP="00904555">
            <w:pPr>
              <w:rPr>
                <w:color w:val="FF0000"/>
              </w:rPr>
            </w:pPr>
            <w:r>
              <w:rPr>
                <w:rFonts w:hint="eastAsia"/>
                <w:color w:val="FF0000"/>
              </w:rPr>
              <w:t xml:space="preserve">　　　　</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A6EF21F"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5E1D85A0"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5DD5004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bl>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366DF3" w:rsidRPr="00447F98" w14:paraId="2990C2D5" w14:textId="77777777" w:rsidTr="00942294">
        <w:trPr>
          <w:trHeight w:val="255"/>
        </w:trPr>
        <w:tc>
          <w:tcPr>
            <w:tcW w:w="1305" w:type="dxa"/>
            <w:tcBorders>
              <w:right w:val="dotted" w:sz="4" w:space="0" w:color="auto"/>
            </w:tcBorders>
          </w:tcPr>
          <w:p w14:paraId="4CC834E6" w14:textId="5A7E9A31" w:rsidR="00366DF3" w:rsidRPr="00447F98" w:rsidRDefault="009B65F3" w:rsidP="00BE23DD">
            <w:r w:rsidRPr="009B65F3">
              <w:rPr>
                <w:rFonts w:hint="eastAsia"/>
              </w:rPr>
              <w:t>事前対策</w:t>
            </w:r>
          </w:p>
        </w:tc>
        <w:tc>
          <w:tcPr>
            <w:tcW w:w="3799" w:type="dxa"/>
          </w:tcPr>
          <w:p w14:paraId="37A236F8" w14:textId="7BDF4E42" w:rsidR="00366DF3" w:rsidRPr="00447F98" w:rsidRDefault="009B65F3" w:rsidP="00BE23DD">
            <w:r w:rsidRPr="009B65F3">
              <w:rPr>
                <w:rFonts w:hint="eastAsia"/>
              </w:rPr>
              <w:t>設備の損害に対する復旧費用の支払い</w:t>
            </w:r>
          </w:p>
        </w:tc>
        <w:tc>
          <w:tcPr>
            <w:tcW w:w="2296" w:type="dxa"/>
            <w:tcBorders>
              <w:right w:val="single" w:sz="4" w:space="0" w:color="auto"/>
            </w:tcBorders>
          </w:tcPr>
          <w:p w14:paraId="652392A5" w14:textId="712908EE" w:rsidR="008619E8" w:rsidRPr="00447F98" w:rsidRDefault="008619E8" w:rsidP="00BE23DD">
            <w:r>
              <w:rPr>
                <w:rFonts w:hint="eastAsia"/>
              </w:rPr>
              <w:t>保険金</w:t>
            </w:r>
          </w:p>
        </w:tc>
        <w:tc>
          <w:tcPr>
            <w:tcW w:w="1560" w:type="dxa"/>
            <w:tcBorders>
              <w:left w:val="single" w:sz="4" w:space="0" w:color="auto"/>
            </w:tcBorders>
          </w:tcPr>
          <w:p w14:paraId="20BDB9E1" w14:textId="2481299A" w:rsidR="00366DF3" w:rsidRPr="00447F98" w:rsidRDefault="009B65F3" w:rsidP="00BE23DD">
            <w:pPr>
              <w:jc w:val="right"/>
            </w:pPr>
            <w:r>
              <w:rPr>
                <w:rFonts w:hint="eastAsia"/>
              </w:rPr>
              <w:t>5,000</w:t>
            </w:r>
          </w:p>
        </w:tc>
      </w:tr>
      <w:tr w:rsidR="00366DF3" w:rsidRPr="00447F98" w14:paraId="12D76AB4" w14:textId="77777777" w:rsidTr="00942294">
        <w:trPr>
          <w:trHeight w:val="64"/>
        </w:trPr>
        <w:tc>
          <w:tcPr>
            <w:tcW w:w="1305" w:type="dxa"/>
            <w:tcBorders>
              <w:bottom w:val="single" w:sz="4" w:space="0" w:color="auto"/>
              <w:right w:val="dotted" w:sz="4" w:space="0" w:color="auto"/>
            </w:tcBorders>
          </w:tcPr>
          <w:p w14:paraId="318F33E8" w14:textId="605887D9" w:rsidR="00366DF3" w:rsidRPr="00447F98" w:rsidRDefault="009B65F3" w:rsidP="00BE23DD">
            <w:r w:rsidRPr="009B65F3">
              <w:rPr>
                <w:rFonts w:hint="eastAsia"/>
              </w:rPr>
              <w:t>事前対策</w:t>
            </w:r>
          </w:p>
        </w:tc>
        <w:tc>
          <w:tcPr>
            <w:tcW w:w="3799" w:type="dxa"/>
            <w:tcBorders>
              <w:bottom w:val="single" w:sz="4" w:space="0" w:color="auto"/>
            </w:tcBorders>
          </w:tcPr>
          <w:p w14:paraId="5DC70C8B" w14:textId="6D35B3D0" w:rsidR="00366DF3" w:rsidRPr="00447F98" w:rsidRDefault="009B65F3" w:rsidP="009B65F3">
            <w:r w:rsidRPr="009B65F3">
              <w:rPr>
                <w:rFonts w:hint="eastAsia"/>
              </w:rPr>
              <w:t>照明設備（懐中電灯）</w:t>
            </w:r>
            <w:r w:rsidR="008619E8">
              <w:t>PC</w:t>
            </w:r>
            <w:r w:rsidR="008619E8">
              <w:rPr>
                <w:rFonts w:hint="eastAsia"/>
              </w:rPr>
              <w:t>バッテリー</w:t>
            </w:r>
          </w:p>
        </w:tc>
        <w:tc>
          <w:tcPr>
            <w:tcW w:w="2296" w:type="dxa"/>
            <w:tcBorders>
              <w:bottom w:val="single" w:sz="4" w:space="0" w:color="auto"/>
              <w:right w:val="single" w:sz="4" w:space="0" w:color="auto"/>
            </w:tcBorders>
          </w:tcPr>
          <w:p w14:paraId="3839125A" w14:textId="7123E5DC" w:rsidR="00366DF3" w:rsidRPr="00447F98" w:rsidRDefault="008619E8" w:rsidP="00BE23DD">
            <w:r>
              <w:rPr>
                <w:rFonts w:hint="eastAsia"/>
              </w:rPr>
              <w:t>自己資金</w:t>
            </w:r>
          </w:p>
        </w:tc>
        <w:tc>
          <w:tcPr>
            <w:tcW w:w="1560" w:type="dxa"/>
            <w:tcBorders>
              <w:left w:val="single" w:sz="4" w:space="0" w:color="auto"/>
              <w:bottom w:val="single" w:sz="4" w:space="0" w:color="auto"/>
            </w:tcBorders>
          </w:tcPr>
          <w:p w14:paraId="0081E915" w14:textId="414086F0" w:rsidR="00366DF3" w:rsidRPr="009B65F3" w:rsidRDefault="009B65F3" w:rsidP="00BE23DD">
            <w:pPr>
              <w:jc w:val="right"/>
            </w:pPr>
            <w:r>
              <w:rPr>
                <w:rFonts w:hint="eastAsia"/>
              </w:rPr>
              <w:t>100</w:t>
            </w:r>
          </w:p>
        </w:tc>
      </w:tr>
    </w:tbl>
    <w:p w14:paraId="6D2524F9" w14:textId="706ACC1D" w:rsidR="00366DF3" w:rsidRPr="00D47FF1" w:rsidRDefault="00540E4C" w:rsidP="00366DF3">
      <w:pPr>
        <w:ind w:left="420" w:hangingChars="200" w:hanging="420"/>
        <w:rPr>
          <w:color w:val="FF0000"/>
          <w:szCs w:val="21"/>
        </w:rPr>
      </w:pPr>
      <w:r w:rsidRPr="00D47FF1">
        <w:rPr>
          <w:rFonts w:hint="eastAsia"/>
          <w:color w:val="FF0000"/>
          <w:szCs w:val="21"/>
        </w:rPr>
        <w:t>※記入欄は追加できます</w:t>
      </w:r>
    </w:p>
    <w:p w14:paraId="4091A42F" w14:textId="0366B1CF" w:rsidR="008619E8" w:rsidRPr="00D47FF1" w:rsidRDefault="008619E8" w:rsidP="00366DF3">
      <w:pPr>
        <w:ind w:left="420" w:hangingChars="200" w:hanging="420"/>
        <w:rPr>
          <w:color w:val="FF0000"/>
          <w:szCs w:val="21"/>
        </w:rPr>
      </w:pPr>
      <w:r w:rsidRPr="00D47FF1">
        <w:rPr>
          <w:rFonts w:hint="eastAsia"/>
          <w:color w:val="FF0000"/>
          <w:szCs w:val="21"/>
        </w:rPr>
        <w:t>※税制優遇項目ではないので必要な資材等はここに記入（上記３（２）の今後の計画とリンク）</w:t>
      </w:r>
    </w:p>
    <w:p w14:paraId="204D2E00" w14:textId="63F1F6D2" w:rsidR="00D215DC" w:rsidRDefault="00D215DC"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0ACD46BF"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５：商工会（連合会）　６：全国中小企業団体中央会　７：保険会社（生命保険等）　８：自治体等行政（消防含む）　９：損害保険会社　１０：コンサル会社（中小企業診断士以外）　１１：グループ会社　　１２：組合含む同業他社　１３：取引先企業等　１４：その他社団、財団、企業等　１５：商工中金　　　１６：日本政策投資銀行　１７：中小企業診断士（協会）　１８：中小企業基盤整備機構</w:t>
            </w:r>
          </w:p>
        </w:tc>
      </w:tr>
    </w:tbl>
    <w:p w14:paraId="7FF828D6" w14:textId="29DE853A" w:rsidR="00366DF3" w:rsidRPr="005857F8" w:rsidRDefault="00366DF3" w:rsidP="00366DF3"/>
    <w:tbl>
      <w:tblPr>
        <w:tblStyle w:val="a7"/>
        <w:tblW w:w="8926" w:type="dxa"/>
        <w:tblLook w:val="04A0" w:firstRow="1" w:lastRow="0" w:firstColumn="1" w:lastColumn="0" w:noHBand="0" w:noVBand="1"/>
      </w:tblPr>
      <w:tblGrid>
        <w:gridCol w:w="2751"/>
        <w:gridCol w:w="6175"/>
      </w:tblGrid>
      <w:tr w:rsidR="00447F98" w:rsidRPr="00447F98" w14:paraId="3CBD15FF" w14:textId="77777777" w:rsidTr="00942294">
        <w:trPr>
          <w:trHeight w:val="558"/>
        </w:trPr>
        <w:tc>
          <w:tcPr>
            <w:tcW w:w="2751" w:type="dxa"/>
            <w:shd w:val="clear" w:color="auto" w:fill="DBE5F1" w:themeFill="accent1" w:themeFillTint="33"/>
            <w:vAlign w:val="center"/>
          </w:tcPr>
          <w:p w14:paraId="0A4C0958" w14:textId="22268999" w:rsidR="00E40078" w:rsidRPr="00447F98" w:rsidRDefault="00E40078" w:rsidP="00A75759">
            <w:pPr>
              <w:jc w:val="center"/>
            </w:pPr>
            <w:r w:rsidRPr="00447F98">
              <w:rPr>
                <w:rFonts w:hint="eastAsia"/>
              </w:rPr>
              <w:t>名称</w:t>
            </w:r>
          </w:p>
        </w:tc>
        <w:tc>
          <w:tcPr>
            <w:tcW w:w="6175" w:type="dxa"/>
            <w:vAlign w:val="center"/>
          </w:tcPr>
          <w:p w14:paraId="220F36FC" w14:textId="022C47D0" w:rsidR="00E40078" w:rsidRPr="00447F98" w:rsidRDefault="009B65F3">
            <w:pPr>
              <w:rPr>
                <w:szCs w:val="21"/>
              </w:rPr>
            </w:pPr>
            <w:r>
              <w:rPr>
                <w:rFonts w:hint="eastAsia"/>
                <w:szCs w:val="21"/>
              </w:rPr>
              <w:t>〇〇火災海上</w:t>
            </w:r>
            <w:r w:rsidR="008619E8">
              <w:rPr>
                <w:rFonts w:hint="eastAsia"/>
                <w:szCs w:val="21"/>
              </w:rPr>
              <w:t>保険</w:t>
            </w:r>
            <w:r>
              <w:rPr>
                <w:rFonts w:hint="eastAsia"/>
                <w:szCs w:val="21"/>
              </w:rPr>
              <w:t>株式会社</w:t>
            </w:r>
            <w:r w:rsidR="004B3A6C">
              <w:rPr>
                <w:rFonts w:hint="eastAsia"/>
                <w:szCs w:val="21"/>
              </w:rPr>
              <w:t xml:space="preserve">　〇〇支店または〇〇支社</w:t>
            </w:r>
          </w:p>
        </w:tc>
      </w:tr>
      <w:tr w:rsidR="00366DF3" w:rsidRPr="00447F98" w14:paraId="56742C32" w14:textId="77777777" w:rsidTr="00942294">
        <w:trPr>
          <w:trHeight w:val="558"/>
        </w:trPr>
        <w:tc>
          <w:tcPr>
            <w:tcW w:w="2751" w:type="dxa"/>
            <w:shd w:val="clear" w:color="auto" w:fill="DBE5F1" w:themeFill="accent1" w:themeFillTint="33"/>
            <w:vAlign w:val="center"/>
          </w:tcPr>
          <w:p w14:paraId="795F2952" w14:textId="17223FA9" w:rsidR="00366DF3" w:rsidRPr="00447F98" w:rsidRDefault="00366DF3" w:rsidP="00A75759">
            <w:pPr>
              <w:jc w:val="center"/>
            </w:pPr>
            <w:r>
              <w:rPr>
                <w:rFonts w:hint="eastAsia"/>
              </w:rPr>
              <w:t>種別</w:t>
            </w:r>
          </w:p>
        </w:tc>
        <w:tc>
          <w:tcPr>
            <w:tcW w:w="6175" w:type="dxa"/>
            <w:vAlign w:val="center"/>
          </w:tcPr>
          <w:p w14:paraId="52C1234D" w14:textId="5AFF55F1" w:rsidR="00366DF3" w:rsidRPr="00447F98" w:rsidRDefault="00E217AF">
            <w:pPr>
              <w:rPr>
                <w:szCs w:val="21"/>
              </w:rPr>
            </w:pPr>
            <w:r>
              <w:rPr>
                <w:rFonts w:hint="eastAsia"/>
                <w:szCs w:val="21"/>
              </w:rPr>
              <w:t>損害保険会社</w:t>
            </w:r>
          </w:p>
        </w:tc>
      </w:tr>
      <w:tr w:rsidR="00447F98" w:rsidRPr="00447F98" w14:paraId="6481862D" w14:textId="77777777" w:rsidTr="00942294">
        <w:trPr>
          <w:trHeight w:val="558"/>
        </w:trPr>
        <w:tc>
          <w:tcPr>
            <w:tcW w:w="2751" w:type="dxa"/>
            <w:shd w:val="clear" w:color="auto" w:fill="DBE5F1" w:themeFill="accent1" w:themeFillTint="33"/>
            <w:vAlign w:val="center"/>
          </w:tcPr>
          <w:p w14:paraId="4148CB1B" w14:textId="16AFEB6F" w:rsidR="00E40078" w:rsidRPr="00447F98" w:rsidRDefault="00E40078" w:rsidP="00A75759">
            <w:pPr>
              <w:jc w:val="center"/>
            </w:pPr>
            <w:r w:rsidRPr="00447F98">
              <w:rPr>
                <w:rFonts w:hint="eastAsia"/>
              </w:rPr>
              <w:t>住所</w:t>
            </w:r>
          </w:p>
        </w:tc>
        <w:tc>
          <w:tcPr>
            <w:tcW w:w="6175" w:type="dxa"/>
            <w:vAlign w:val="center"/>
          </w:tcPr>
          <w:p w14:paraId="20A491FE" w14:textId="793CD7E6" w:rsidR="00E40078" w:rsidRPr="00DB6B85" w:rsidRDefault="00E217AF">
            <w:pPr>
              <w:rPr>
                <w:szCs w:val="21"/>
              </w:rPr>
            </w:pPr>
            <w:r w:rsidRPr="00DB6B85">
              <w:rPr>
                <w:rFonts w:hint="eastAsia"/>
                <w:szCs w:val="21"/>
              </w:rPr>
              <w:t>※支店や支社の住所</w:t>
            </w:r>
            <w:r w:rsidR="00DB6B85">
              <w:rPr>
                <w:rFonts w:hint="eastAsia"/>
                <w:szCs w:val="21"/>
              </w:rPr>
              <w:t>を</w:t>
            </w:r>
            <w:r w:rsidRPr="00DB6B85">
              <w:rPr>
                <w:rFonts w:hint="eastAsia"/>
                <w:szCs w:val="21"/>
              </w:rPr>
              <w:t>記入</w:t>
            </w:r>
          </w:p>
        </w:tc>
      </w:tr>
      <w:tr w:rsidR="00447F98" w:rsidRPr="00447F98" w14:paraId="28F3D85B" w14:textId="77777777" w:rsidTr="00942294">
        <w:trPr>
          <w:trHeight w:val="558"/>
        </w:trPr>
        <w:tc>
          <w:tcPr>
            <w:tcW w:w="2751" w:type="dxa"/>
            <w:shd w:val="clear" w:color="auto" w:fill="DBE5F1" w:themeFill="accent1" w:themeFillTint="33"/>
            <w:vAlign w:val="center"/>
          </w:tcPr>
          <w:p w14:paraId="205E9329" w14:textId="75E7C090" w:rsidR="00E40078" w:rsidRPr="00447F98" w:rsidRDefault="00E40078" w:rsidP="00A75759">
            <w:pPr>
              <w:jc w:val="center"/>
            </w:pPr>
            <w:r w:rsidRPr="00447F98">
              <w:rPr>
                <w:rFonts w:hint="eastAsia"/>
              </w:rPr>
              <w:t>代表者の氏名</w:t>
            </w:r>
          </w:p>
        </w:tc>
        <w:tc>
          <w:tcPr>
            <w:tcW w:w="6175" w:type="dxa"/>
            <w:vAlign w:val="center"/>
          </w:tcPr>
          <w:p w14:paraId="67404DC1" w14:textId="555CDC10" w:rsidR="00E40078" w:rsidRPr="00DB6B85" w:rsidRDefault="009B65F3">
            <w:pPr>
              <w:rPr>
                <w:szCs w:val="21"/>
              </w:rPr>
            </w:pPr>
            <w:r w:rsidRPr="00DB6B85">
              <w:rPr>
                <w:rFonts w:hint="eastAsia"/>
                <w:szCs w:val="21"/>
              </w:rPr>
              <w:t>※必ず支店長、支社長クラスの肩書</w:t>
            </w:r>
            <w:r w:rsidR="00073B4B" w:rsidRPr="00DB6B85">
              <w:rPr>
                <w:rFonts w:hint="eastAsia"/>
                <w:szCs w:val="21"/>
              </w:rPr>
              <w:t>が必要</w:t>
            </w:r>
          </w:p>
        </w:tc>
      </w:tr>
      <w:tr w:rsidR="00E217AF" w:rsidRPr="00E217AF" w14:paraId="64D81298" w14:textId="77777777" w:rsidTr="00942294">
        <w:trPr>
          <w:trHeight w:val="580"/>
        </w:trPr>
        <w:tc>
          <w:tcPr>
            <w:tcW w:w="2751" w:type="dxa"/>
            <w:shd w:val="clear" w:color="auto" w:fill="DBE5F1" w:themeFill="accent1" w:themeFillTint="33"/>
            <w:vAlign w:val="center"/>
          </w:tcPr>
          <w:p w14:paraId="21D7C2B0" w14:textId="53854536" w:rsidR="00A75759" w:rsidRPr="00447F98" w:rsidRDefault="00A75759" w:rsidP="00A75759">
            <w:pPr>
              <w:jc w:val="center"/>
            </w:pPr>
            <w:r w:rsidRPr="00447F98">
              <w:rPr>
                <w:rFonts w:hint="eastAsia"/>
              </w:rPr>
              <w:t>協力の内容</w:t>
            </w:r>
          </w:p>
        </w:tc>
        <w:tc>
          <w:tcPr>
            <w:tcW w:w="6175" w:type="dxa"/>
            <w:vAlign w:val="center"/>
          </w:tcPr>
          <w:p w14:paraId="382059DB" w14:textId="0E04854B" w:rsidR="009B65F3" w:rsidRPr="00DB6B85" w:rsidRDefault="009B65F3" w:rsidP="008619E8">
            <w:pPr>
              <w:ind w:left="210" w:hangingChars="100" w:hanging="210"/>
              <w:rPr>
                <w:szCs w:val="21"/>
              </w:rPr>
            </w:pPr>
            <w:r w:rsidRPr="00DB6B85">
              <w:rPr>
                <w:rFonts w:hint="eastAsia"/>
                <w:szCs w:val="21"/>
              </w:rPr>
              <w:t>・自然災害に備えた防災・減災に対する取り組み</w:t>
            </w:r>
            <w:r w:rsidR="008619E8" w:rsidRPr="00DB6B85">
              <w:rPr>
                <w:rFonts w:hint="eastAsia"/>
                <w:szCs w:val="21"/>
              </w:rPr>
              <w:t>など、地域の安全と安心に向けて協働する</w:t>
            </w:r>
          </w:p>
          <w:p w14:paraId="6D54AF5A" w14:textId="09B72C62" w:rsidR="00A75759" w:rsidRPr="00DB6B85" w:rsidRDefault="009B65F3" w:rsidP="00E217AF">
            <w:pPr>
              <w:ind w:left="210" w:hangingChars="100" w:hanging="210"/>
              <w:rPr>
                <w:szCs w:val="21"/>
              </w:rPr>
            </w:pPr>
            <w:r w:rsidRPr="00DB6B85">
              <w:rPr>
                <w:rFonts w:hint="eastAsia"/>
                <w:szCs w:val="21"/>
              </w:rPr>
              <w:t>・大規模な</w:t>
            </w:r>
            <w:r w:rsidR="008619E8" w:rsidRPr="00DB6B85">
              <w:rPr>
                <w:rFonts w:hint="eastAsia"/>
                <w:szCs w:val="21"/>
              </w:rPr>
              <w:t>地震</w:t>
            </w:r>
            <w:r w:rsidRPr="00DB6B85">
              <w:rPr>
                <w:rFonts w:hint="eastAsia"/>
                <w:szCs w:val="21"/>
              </w:rPr>
              <w:t>が発生した場合は、被災されたお客様の</w:t>
            </w:r>
            <w:r w:rsidR="008619E8" w:rsidRPr="00DB6B85">
              <w:rPr>
                <w:rFonts w:hint="eastAsia"/>
                <w:szCs w:val="21"/>
              </w:rPr>
              <w:t>スムーズな</w:t>
            </w:r>
            <w:r w:rsidRPr="00DB6B85">
              <w:rPr>
                <w:rFonts w:hint="eastAsia"/>
                <w:szCs w:val="21"/>
              </w:rPr>
              <w:t>事故受付</w:t>
            </w:r>
            <w:r w:rsidR="008619E8" w:rsidRPr="00DB6B85">
              <w:rPr>
                <w:rFonts w:hint="eastAsia"/>
                <w:szCs w:val="21"/>
              </w:rPr>
              <w:t>、</w:t>
            </w:r>
            <w:r w:rsidRPr="00DB6B85">
              <w:rPr>
                <w:rFonts w:hint="eastAsia"/>
                <w:szCs w:val="21"/>
              </w:rPr>
              <w:t>や損害確認の立会</w:t>
            </w:r>
            <w:r w:rsidR="008619E8" w:rsidRPr="00DB6B85">
              <w:rPr>
                <w:rFonts w:hint="eastAsia"/>
                <w:szCs w:val="21"/>
              </w:rPr>
              <w:t>（同行調査）</w:t>
            </w:r>
            <w:r w:rsidRPr="00DB6B85">
              <w:rPr>
                <w:rFonts w:hint="eastAsia"/>
                <w:szCs w:val="21"/>
              </w:rPr>
              <w:t>等の</w:t>
            </w:r>
            <w:r w:rsidR="008619E8" w:rsidRPr="00DB6B85">
              <w:rPr>
                <w:rFonts w:hint="eastAsia"/>
                <w:szCs w:val="21"/>
              </w:rPr>
              <w:t>活動</w:t>
            </w:r>
            <w:r w:rsidRPr="00DB6B85">
              <w:rPr>
                <w:rFonts w:hint="eastAsia"/>
                <w:szCs w:val="21"/>
              </w:rPr>
              <w:t>を、保険会社</w:t>
            </w:r>
            <w:r w:rsidR="00E217AF" w:rsidRPr="00DB6B85">
              <w:rPr>
                <w:rFonts w:hint="eastAsia"/>
                <w:szCs w:val="21"/>
              </w:rPr>
              <w:t>の災害対策本部</w:t>
            </w:r>
            <w:r w:rsidRPr="00DB6B85">
              <w:rPr>
                <w:rFonts w:hint="eastAsia"/>
                <w:szCs w:val="21"/>
              </w:rPr>
              <w:t>と協力して迅速かつ円滑に実施する</w:t>
            </w:r>
          </w:p>
        </w:tc>
      </w:tr>
    </w:tbl>
    <w:p w14:paraId="13BE39DB" w14:textId="2FD2ABDA" w:rsidR="00366DF3" w:rsidRPr="00DB6B85" w:rsidRDefault="005857F8" w:rsidP="00DF3CBF">
      <w:pPr>
        <w:rPr>
          <w:color w:val="FF0000"/>
        </w:rPr>
      </w:pPr>
      <w:r w:rsidRPr="00DB6B85">
        <w:rPr>
          <w:rFonts w:ascii="ＭＳ 明朝" w:hAnsi="ＭＳ 明朝" w:cs="ＭＳ 明朝" w:hint="eastAsia"/>
          <w:color w:val="FF0000"/>
        </w:rPr>
        <w:t>※記入欄は追加できます</w:t>
      </w:r>
      <w:r w:rsidR="00997767" w:rsidRPr="00DB6B85">
        <w:rPr>
          <w:rFonts w:ascii="ＭＳ 明朝" w:hAnsi="ＭＳ 明朝" w:cs="ＭＳ 明朝" w:hint="eastAsia"/>
          <w:color w:val="FF0000"/>
        </w:rPr>
        <w:t>（県代協、商工会議所、商工会などの所属団体を</w:t>
      </w:r>
      <w:r w:rsidR="00564BDF" w:rsidRPr="00DB6B85">
        <w:rPr>
          <w:rFonts w:ascii="ＭＳ 明朝" w:hAnsi="ＭＳ 明朝" w:cs="ＭＳ 明朝" w:hint="eastAsia"/>
          <w:color w:val="FF0000"/>
        </w:rPr>
        <w:t>正式名称で</w:t>
      </w:r>
      <w:r w:rsidR="00997767" w:rsidRPr="00DB6B85">
        <w:rPr>
          <w:rFonts w:ascii="ＭＳ 明朝" w:hAnsi="ＭＳ 明朝" w:cs="ＭＳ 明朝" w:hint="eastAsia"/>
          <w:color w:val="FF0000"/>
        </w:rPr>
        <w:t>追加）</w:t>
      </w:r>
    </w:p>
    <w:p w14:paraId="68BFB411" w14:textId="77777777" w:rsidR="00712366" w:rsidRPr="00DB6B85" w:rsidRDefault="00712366" w:rsidP="00DF3CBF">
      <w:pPr>
        <w:rPr>
          <w:color w:val="FF0000"/>
        </w:rPr>
      </w:pPr>
    </w:p>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196B71ED" w14:textId="77777777" w:rsidR="00DB6B85" w:rsidRDefault="005857F8" w:rsidP="003C5D68">
      <w:pPr>
        <w:rPr>
          <w:color w:val="FF0000"/>
        </w:rPr>
      </w:pPr>
      <w:r w:rsidRPr="005D685A">
        <w:rPr>
          <w:rFonts w:hint="eastAsia"/>
          <w:color w:val="FF0000"/>
        </w:rPr>
        <w:t>実効性の確保には、経営層の関与が必要不可欠です。</w:t>
      </w:r>
    </w:p>
    <w:p w14:paraId="0B7CE819" w14:textId="19DEF50B" w:rsidR="005857F8" w:rsidRPr="005D685A" w:rsidRDefault="005857F8" w:rsidP="003C5D68">
      <w:pPr>
        <w:rPr>
          <w:color w:val="FF0000"/>
        </w:rPr>
      </w:pPr>
      <w:r w:rsidRPr="005D685A">
        <w:rPr>
          <w:rFonts w:hint="eastAsia"/>
          <w:color w:val="FF0000"/>
        </w:rPr>
        <w:t>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32ADD1AB" w14:textId="35CE4AC5" w:rsidR="00C20E55" w:rsidRPr="00447F98" w:rsidRDefault="009B65F3" w:rsidP="009B65F3">
            <w:pPr>
              <w:rPr>
                <w:szCs w:val="21"/>
              </w:rPr>
            </w:pPr>
            <w:r w:rsidRPr="009B65F3">
              <w:rPr>
                <w:rFonts w:hint="eastAsia"/>
                <w:szCs w:val="21"/>
              </w:rPr>
              <w:t>平時から代表取締役社長の指示の下、社員全員で</w:t>
            </w:r>
            <w:r w:rsidR="00C9261E">
              <w:rPr>
                <w:rFonts w:hint="eastAsia"/>
                <w:szCs w:val="21"/>
              </w:rPr>
              <w:t>災害時において、人命を</w:t>
            </w:r>
            <w:r w:rsidRPr="009B65F3">
              <w:rPr>
                <w:rFonts w:hint="eastAsia"/>
                <w:szCs w:val="21"/>
              </w:rPr>
              <w:t>最優先した実効性の確保に取り組む</w:t>
            </w:r>
          </w:p>
        </w:tc>
        <w:tc>
          <w:tcPr>
            <w:tcW w:w="2945" w:type="dxa"/>
          </w:tcPr>
          <w:p w14:paraId="1DDE7C38" w14:textId="5D909638" w:rsidR="00073B4B" w:rsidRDefault="00E217AF" w:rsidP="00E217AF">
            <w:pPr>
              <w:rPr>
                <w:szCs w:val="21"/>
              </w:rPr>
            </w:pPr>
            <w:r>
              <w:rPr>
                <w:rFonts w:hint="eastAsia"/>
                <w:szCs w:val="21"/>
              </w:rPr>
              <w:t>年一回</w:t>
            </w:r>
            <w:r w:rsidR="009B65F3" w:rsidRPr="009B65F3">
              <w:rPr>
                <w:rFonts w:hint="eastAsia"/>
                <w:szCs w:val="21"/>
              </w:rPr>
              <w:t>、</w:t>
            </w:r>
            <w:r>
              <w:rPr>
                <w:rFonts w:hint="eastAsia"/>
                <w:szCs w:val="21"/>
              </w:rPr>
              <w:t>大規模地震</w:t>
            </w:r>
            <w:r w:rsidR="009B65F3" w:rsidRPr="009B65F3">
              <w:rPr>
                <w:rFonts w:hint="eastAsia"/>
                <w:szCs w:val="21"/>
              </w:rPr>
              <w:t>における</w:t>
            </w:r>
            <w:r>
              <w:rPr>
                <w:rFonts w:hint="eastAsia"/>
                <w:szCs w:val="21"/>
              </w:rPr>
              <w:t>初動の</w:t>
            </w:r>
            <w:r w:rsidR="009B65F3" w:rsidRPr="009B65F3">
              <w:rPr>
                <w:rFonts w:hint="eastAsia"/>
                <w:szCs w:val="21"/>
              </w:rPr>
              <w:t>対応方針の</w:t>
            </w:r>
            <w:r>
              <w:rPr>
                <w:rFonts w:hint="eastAsia"/>
                <w:szCs w:val="21"/>
              </w:rPr>
              <w:t>徹底と役割の</w:t>
            </w:r>
            <w:r w:rsidR="009B65F3" w:rsidRPr="009B65F3">
              <w:rPr>
                <w:rFonts w:hint="eastAsia"/>
                <w:szCs w:val="21"/>
              </w:rPr>
              <w:t>明確化、社員の危機意識の向上に向けた「ジギョケイ対策推進会議</w:t>
            </w:r>
            <w:r w:rsidR="00073B4B">
              <w:rPr>
                <w:rFonts w:hint="eastAsia"/>
                <w:szCs w:val="21"/>
              </w:rPr>
              <w:t>兼研修</w:t>
            </w:r>
            <w:r w:rsidR="009B65F3" w:rsidRPr="009B65F3">
              <w:rPr>
                <w:rFonts w:hint="eastAsia"/>
                <w:szCs w:val="21"/>
              </w:rPr>
              <w:t>」を</w:t>
            </w:r>
            <w:r w:rsidR="00D47FF1">
              <w:rPr>
                <w:rFonts w:hint="eastAsia"/>
                <w:szCs w:val="21"/>
              </w:rPr>
              <w:t>代表取締役の下で</w:t>
            </w:r>
            <w:r w:rsidR="009B65F3" w:rsidRPr="009B65F3">
              <w:rPr>
                <w:rFonts w:hint="eastAsia"/>
                <w:szCs w:val="21"/>
              </w:rPr>
              <w:t>実施</w:t>
            </w:r>
            <w:r>
              <w:rPr>
                <w:rFonts w:hint="eastAsia"/>
                <w:szCs w:val="21"/>
              </w:rPr>
              <w:t>する。</w:t>
            </w:r>
          </w:p>
          <w:p w14:paraId="35278D08" w14:textId="0EDFCA46" w:rsidR="00E217AF" w:rsidRPr="009B65F3" w:rsidRDefault="00E217AF" w:rsidP="00E217AF">
            <w:pPr>
              <w:rPr>
                <w:szCs w:val="21"/>
              </w:rPr>
            </w:pPr>
            <w:r>
              <w:rPr>
                <w:rFonts w:hint="eastAsia"/>
                <w:szCs w:val="21"/>
              </w:rPr>
              <w:t>安否確認と避難訓練は毎年スケジュール化し実施する</w:t>
            </w:r>
          </w:p>
        </w:tc>
        <w:tc>
          <w:tcPr>
            <w:tcW w:w="2945" w:type="dxa"/>
          </w:tcPr>
          <w:p w14:paraId="2B2C1D7A" w14:textId="69D8242E" w:rsidR="00C20E55" w:rsidRPr="00447F98" w:rsidRDefault="00997767" w:rsidP="00DF3CBF">
            <w:pPr>
              <w:rPr>
                <w:szCs w:val="21"/>
              </w:rPr>
            </w:pPr>
            <w:r w:rsidRPr="00997767">
              <w:rPr>
                <w:rFonts w:hint="eastAsia"/>
                <w:szCs w:val="21"/>
              </w:rPr>
              <w:t>年</w:t>
            </w:r>
            <w:r w:rsidRPr="00997767">
              <w:rPr>
                <w:rFonts w:hint="eastAsia"/>
                <w:szCs w:val="21"/>
              </w:rPr>
              <w:t>1</w:t>
            </w:r>
            <w:r w:rsidRPr="00997767">
              <w:rPr>
                <w:rFonts w:hint="eastAsia"/>
                <w:szCs w:val="21"/>
              </w:rPr>
              <w:t>回の避難訓練と安否確認訓練</w:t>
            </w:r>
            <w:r w:rsidR="001D4F1C">
              <w:rPr>
                <w:rFonts w:hint="eastAsia"/>
                <w:szCs w:val="21"/>
              </w:rPr>
              <w:t>の</w:t>
            </w:r>
            <w:r>
              <w:rPr>
                <w:rFonts w:hint="eastAsia"/>
                <w:szCs w:val="21"/>
              </w:rPr>
              <w:t>実施により、</w:t>
            </w:r>
            <w:r w:rsidR="00E217AF">
              <w:rPr>
                <w:rFonts w:hint="eastAsia"/>
                <w:szCs w:val="21"/>
              </w:rPr>
              <w:t>組織と個々の</w:t>
            </w:r>
            <w:r>
              <w:rPr>
                <w:rFonts w:hint="eastAsia"/>
                <w:szCs w:val="21"/>
              </w:rPr>
              <w:t>改善課題を明確化し、</w:t>
            </w:r>
            <w:r w:rsidR="00E217AF">
              <w:rPr>
                <w:rFonts w:hint="eastAsia"/>
                <w:szCs w:val="21"/>
              </w:rPr>
              <w:t>対策本部の運営</w:t>
            </w:r>
            <w:r>
              <w:rPr>
                <w:rFonts w:hint="eastAsia"/>
                <w:szCs w:val="21"/>
              </w:rPr>
              <w:t>手順等を全員で見直す</w:t>
            </w:r>
          </w:p>
        </w:tc>
      </w:tr>
    </w:tbl>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lastRenderedPageBreak/>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4ACF3F8B" w:rsidR="00904555" w:rsidRPr="00904555" w:rsidRDefault="00904555" w:rsidP="003C5D68">
      <w:pPr>
        <w:rPr>
          <w:color w:val="FF0000"/>
        </w:rPr>
      </w:pPr>
      <w:r w:rsidRPr="00904555">
        <w:rPr>
          <w:rFonts w:hint="eastAsia"/>
          <w:color w:val="FF0000"/>
        </w:rPr>
        <w:t>実施期間について</w:t>
      </w:r>
      <w:r w:rsidR="00DB6B85">
        <w:rPr>
          <w:rFonts w:hint="eastAsia"/>
          <w:color w:val="FF0000"/>
        </w:rPr>
        <w:t>は</w:t>
      </w:r>
      <w:r w:rsidRPr="00904555">
        <w:rPr>
          <w:rFonts w:hint="eastAsia"/>
          <w:color w:val="FF0000"/>
        </w:rPr>
        <w:t>、</w:t>
      </w:r>
      <w:r w:rsidR="00DB6B85">
        <w:rPr>
          <w:rFonts w:hint="eastAsia"/>
          <w:color w:val="FF0000"/>
        </w:rPr>
        <w:t>申請月の翌月起算で</w:t>
      </w:r>
      <w:r w:rsidRPr="00904555">
        <w:rPr>
          <w:rFonts w:hint="eastAsia"/>
          <w:color w:val="FF0000"/>
        </w:rPr>
        <w:t>3</w:t>
      </w:r>
      <w:r w:rsidRPr="00904555">
        <w:rPr>
          <w:rFonts w:hint="eastAsia"/>
          <w:color w:val="FF0000"/>
        </w:rPr>
        <w:t>年以内</w:t>
      </w:r>
      <w:r w:rsidR="00DB6B85">
        <w:rPr>
          <w:rFonts w:hint="eastAsia"/>
          <w:color w:val="FF0000"/>
        </w:rPr>
        <w:t>（</w:t>
      </w:r>
      <w:r w:rsidR="00DB6B85">
        <w:rPr>
          <w:rFonts w:hint="eastAsia"/>
          <w:color w:val="FF0000"/>
        </w:rPr>
        <w:t>36</w:t>
      </w:r>
      <w:r w:rsidR="00DB6B85">
        <w:rPr>
          <w:rFonts w:hint="eastAsia"/>
          <w:color w:val="FF0000"/>
        </w:rPr>
        <w:t>か月）</w:t>
      </w:r>
      <w:r w:rsidRPr="00904555">
        <w:rPr>
          <w:rFonts w:hint="eastAsia"/>
          <w:color w:val="FF0000"/>
        </w:rPr>
        <w:t>の取組であることを確認してください。</w:t>
      </w:r>
    </w:p>
    <w:p w14:paraId="254777E7" w14:textId="2B8897A8" w:rsidR="005857F8" w:rsidRPr="00904555" w:rsidRDefault="00DB6B85" w:rsidP="003C5D68">
      <w:pPr>
        <w:rPr>
          <w:color w:val="FF0000"/>
        </w:rPr>
      </w:pPr>
      <w:r>
        <w:rPr>
          <w:rFonts w:hint="eastAsia"/>
          <w:color w:val="FF0000"/>
        </w:rPr>
        <w:t>認定後に自社の</w:t>
      </w:r>
      <w:r w:rsidR="00904555" w:rsidRPr="00904555">
        <w:rPr>
          <w:rFonts w:hint="eastAsia"/>
          <w:color w:val="FF0000"/>
        </w:rPr>
        <w:t>状況に変化</w:t>
      </w:r>
      <w:r>
        <w:rPr>
          <w:rFonts w:hint="eastAsia"/>
          <w:color w:val="FF0000"/>
        </w:rPr>
        <w:t>（合併や支店増加など）</w:t>
      </w:r>
      <w:r w:rsidR="00904555" w:rsidRPr="00904555">
        <w:rPr>
          <w:rFonts w:hint="eastAsia"/>
          <w:color w:val="FF0000"/>
        </w:rPr>
        <w:t>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5310B43A" w:rsidR="005D685A" w:rsidRDefault="005D685A" w:rsidP="005857F8">
            <w:pPr>
              <w:jc w:val="left"/>
            </w:pPr>
            <w:r w:rsidRPr="00DB6B85">
              <w:rPr>
                <w:rFonts w:hint="eastAsia"/>
                <w:color w:val="000000" w:themeColor="text1"/>
              </w:rPr>
              <w:t>西暦</w:t>
            </w:r>
            <w:r w:rsidR="00E217AF" w:rsidRPr="00DB6B85">
              <w:rPr>
                <w:color w:val="000000" w:themeColor="text1"/>
              </w:rPr>
              <w:t>2023</w:t>
            </w:r>
            <w:r w:rsidRPr="00DB6B85">
              <w:rPr>
                <w:rFonts w:hint="eastAsia"/>
                <w:color w:val="000000" w:themeColor="text1"/>
              </w:rPr>
              <w:t>年</w:t>
            </w:r>
            <w:r w:rsidR="00C9261E" w:rsidRPr="00DB6B85">
              <w:rPr>
                <w:rFonts w:hint="eastAsia"/>
                <w:color w:val="000000" w:themeColor="text1"/>
              </w:rPr>
              <w:t>8</w:t>
            </w:r>
            <w:r w:rsidR="00C9261E" w:rsidRPr="00DB6B85">
              <w:rPr>
                <w:rFonts w:hint="eastAsia"/>
                <w:color w:val="000000" w:themeColor="text1"/>
              </w:rPr>
              <w:t>月～</w:t>
            </w:r>
            <w:r w:rsidR="00C9261E" w:rsidRPr="00DB6B85">
              <w:rPr>
                <w:rFonts w:hint="eastAsia"/>
                <w:color w:val="000000" w:themeColor="text1"/>
              </w:rPr>
              <w:t>2026</w:t>
            </w:r>
            <w:r w:rsidR="00C9261E" w:rsidRPr="00DB6B85">
              <w:rPr>
                <w:rFonts w:hint="eastAsia"/>
                <w:color w:val="000000" w:themeColor="text1"/>
              </w:rPr>
              <w:t>年</w:t>
            </w:r>
            <w:r w:rsidR="00C9261E" w:rsidRPr="00DB6B85">
              <w:rPr>
                <w:rFonts w:hint="eastAsia"/>
                <w:color w:val="000000" w:themeColor="text1"/>
              </w:rPr>
              <w:t>7</w:t>
            </w:r>
            <w:r w:rsidR="00C9261E" w:rsidRPr="00DB6B85">
              <w:rPr>
                <w:rFonts w:hint="eastAsia"/>
                <w:color w:val="000000" w:themeColor="text1"/>
              </w:rPr>
              <w:t>月</w:t>
            </w:r>
          </w:p>
        </w:tc>
      </w:tr>
    </w:tbl>
    <w:p w14:paraId="0623ABB7" w14:textId="6CF63B5A" w:rsidR="00997767" w:rsidRPr="00DB6B85" w:rsidRDefault="00997767" w:rsidP="00633822">
      <w:pPr>
        <w:rPr>
          <w:color w:val="FF0000"/>
        </w:rPr>
      </w:pPr>
      <w:r>
        <w:t xml:space="preserve">　　　　　　　　　　</w:t>
      </w:r>
      <w:r w:rsidRPr="00DB6B85">
        <w:rPr>
          <w:color w:val="FF0000"/>
        </w:rPr>
        <w:t>※</w:t>
      </w:r>
      <w:r w:rsidRPr="00DB6B85">
        <w:rPr>
          <w:color w:val="FF0000"/>
        </w:rPr>
        <w:t>実施期間終了時には、</w:t>
      </w:r>
      <w:r w:rsidR="00E217AF" w:rsidRPr="00DB6B85">
        <w:rPr>
          <w:rFonts w:hint="eastAsia"/>
          <w:color w:val="FF0000"/>
        </w:rPr>
        <w:t>課</w:t>
      </w:r>
      <w:r w:rsidRPr="00DB6B85">
        <w:rPr>
          <w:color w:val="FF0000"/>
        </w:rPr>
        <w:t>題の達成状況の確認の上での申請が</w:t>
      </w:r>
      <w:r w:rsidR="00DB6B85">
        <w:rPr>
          <w:rFonts w:hint="eastAsia"/>
          <w:color w:val="FF0000"/>
        </w:rPr>
        <w:t>必要</w:t>
      </w:r>
    </w:p>
    <w:p w14:paraId="2C315110" w14:textId="77777777" w:rsidR="00997767" w:rsidRDefault="00997767" w:rsidP="00633822">
      <w:pPr>
        <w:rPr>
          <w:color w:val="FF0000"/>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45EE19EA" w:rsidR="008C3326" w:rsidRPr="00B37B04" w:rsidRDefault="00E217AF" w:rsidP="00434E60">
            <w:pPr>
              <w:snapToGrid w:val="0"/>
              <w:spacing w:line="179" w:lineRule="atLeast"/>
              <w:jc w:val="center"/>
              <w:rPr>
                <w:rFonts w:ascii="ＭＳ 明朝" w:hAnsi="ＭＳ 明朝"/>
                <w:color w:val="0070C0"/>
                <w:szCs w:val="21"/>
              </w:rPr>
            </w:pPr>
            <w:r w:rsidRPr="00B37B04">
              <w:rPr>
                <w:rFonts w:ascii="ＭＳ 明朝" w:hAnsi="ＭＳ 明朝" w:hint="eastAsia"/>
                <w:color w:val="0070C0"/>
                <w:szCs w:val="21"/>
              </w:rPr>
              <w:t>レ</w:t>
            </w: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803CE79"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r w:rsidR="00DB6B85">
              <w:rPr>
                <w:rFonts w:ascii="ＭＳ 明朝" w:hAnsi="ＭＳ 明朝" w:hint="eastAsia"/>
                <w:szCs w:val="21"/>
              </w:rPr>
              <w:t>レ</w:t>
            </w:r>
          </w:p>
        </w:tc>
      </w:tr>
    </w:tbl>
    <w:p w14:paraId="5D7FD5DB" w14:textId="7AA6F480" w:rsidR="00DB6B85" w:rsidRPr="00DB6B85" w:rsidRDefault="00DB6B85" w:rsidP="00DB6B85">
      <w:pPr>
        <w:ind w:left="420" w:hangingChars="200" w:hanging="420"/>
        <w:rPr>
          <w:rFonts w:ascii="ＭＳ 明朝" w:hAnsi="ＭＳ 明朝"/>
          <w:color w:val="FF0000"/>
          <w:szCs w:val="21"/>
        </w:rPr>
      </w:pPr>
      <w:r>
        <w:rPr>
          <w:rFonts w:ascii="ＭＳ 明朝" w:hAnsi="ＭＳ 明朝" w:hint="eastAsia"/>
          <w:szCs w:val="21"/>
        </w:rPr>
        <w:t xml:space="preserve">　</w:t>
      </w:r>
      <w:r w:rsidRPr="00DB6B85">
        <w:rPr>
          <w:rFonts w:ascii="ＭＳ 明朝" w:hAnsi="ＭＳ 明朝" w:hint="eastAsia"/>
          <w:color w:val="FF0000"/>
          <w:szCs w:val="21"/>
        </w:rPr>
        <w:t>※自社でBCPを策定している場合には上記ボックス欄へのレ点チェックは必要ですが</w:t>
      </w:r>
    </w:p>
    <w:p w14:paraId="599821AF" w14:textId="39B06214" w:rsidR="00DB6B85" w:rsidRPr="00DB6B85" w:rsidRDefault="00DB6B85" w:rsidP="00DB6B85">
      <w:pPr>
        <w:ind w:left="420" w:hangingChars="200" w:hanging="420"/>
        <w:rPr>
          <w:rFonts w:ascii="ＭＳ 明朝" w:hAnsi="ＭＳ 明朝"/>
          <w:color w:val="FF0000"/>
          <w:szCs w:val="21"/>
        </w:rPr>
      </w:pPr>
      <w:r w:rsidRPr="00DB6B85">
        <w:rPr>
          <w:rFonts w:ascii="ＭＳ 明朝" w:hAnsi="ＭＳ 明朝" w:hint="eastAsia"/>
          <w:color w:val="FF0000"/>
          <w:szCs w:val="21"/>
        </w:rPr>
        <w:t xml:space="preserve">　　現物を添付して申請する必要はありません</w:t>
      </w:r>
      <w:r>
        <w:rPr>
          <w:rFonts w:ascii="ＭＳ 明朝" w:hAnsi="ＭＳ 明朝" w:hint="eastAsia"/>
          <w:color w:val="FF0000"/>
          <w:szCs w:val="21"/>
        </w:rPr>
        <w:t>。</w:t>
      </w:r>
    </w:p>
    <w:p w14:paraId="62FA5887" w14:textId="0A308B3D"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34DFBF5E" w:rsidR="00540E4C" w:rsidRDefault="00540E4C">
      <w:pPr>
        <w:ind w:left="420" w:hangingChars="200" w:hanging="420"/>
        <w:rPr>
          <w:rFonts w:ascii="ＭＳ 明朝" w:hAnsi="ＭＳ 明朝"/>
          <w:szCs w:val="21"/>
        </w:rPr>
      </w:pPr>
    </w:p>
    <w:sectPr w:rsidR="00540E4C" w:rsidSect="00726DCB">
      <w:headerReference w:type="default" r:id="rId12"/>
      <w:footerReference w:type="default" r:id="rId13"/>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FCBE" w14:textId="77777777" w:rsidR="00726DCB" w:rsidRDefault="00726DCB" w:rsidP="003C0825">
      <w:r>
        <w:separator/>
      </w:r>
    </w:p>
  </w:endnote>
  <w:endnote w:type="continuationSeparator" w:id="0">
    <w:p w14:paraId="5CFB6852" w14:textId="77777777" w:rsidR="00726DCB" w:rsidRDefault="00726DCB" w:rsidP="003C0825">
      <w:r>
        <w:continuationSeparator/>
      </w:r>
    </w:p>
  </w:endnote>
  <w:endnote w:type="continuationNotice" w:id="1">
    <w:p w14:paraId="6509C11F" w14:textId="77777777" w:rsidR="00726DCB" w:rsidRDefault="0072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05985"/>
      <w:docPartObj>
        <w:docPartGallery w:val="Page Numbers (Bottom of Page)"/>
        <w:docPartUnique/>
      </w:docPartObj>
    </w:sdtPr>
    <w:sdtContent>
      <w:sdt>
        <w:sdtPr>
          <w:id w:val="1728636285"/>
          <w:docPartObj>
            <w:docPartGallery w:val="Page Numbers (Top of Page)"/>
            <w:docPartUnique/>
          </w:docPartObj>
        </w:sdtPr>
        <w:sdtContent>
          <w:p w14:paraId="075EC041" w14:textId="44C56BD7"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00E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00E3">
              <w:rPr>
                <w:b/>
                <w:bCs/>
                <w:noProof/>
              </w:rPr>
              <w:t>6</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2AE7" w14:textId="77777777" w:rsidR="00726DCB" w:rsidRDefault="00726DCB" w:rsidP="003C0825">
      <w:r>
        <w:separator/>
      </w:r>
    </w:p>
  </w:footnote>
  <w:footnote w:type="continuationSeparator" w:id="0">
    <w:p w14:paraId="3202926D" w14:textId="77777777" w:rsidR="00726DCB" w:rsidRDefault="00726DCB" w:rsidP="003C0825">
      <w:r>
        <w:continuationSeparator/>
      </w:r>
    </w:p>
  </w:footnote>
  <w:footnote w:type="continuationNotice" w:id="1">
    <w:p w14:paraId="5E10B6EE" w14:textId="77777777" w:rsidR="00726DCB" w:rsidRDefault="00726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DE12F4"/>
    <w:multiLevelType w:val="hybridMultilevel"/>
    <w:tmpl w:val="A15000CC"/>
    <w:lvl w:ilvl="0" w:tplc="DBFE5F16">
      <w:start w:val="1"/>
      <w:numFmt w:val="decimalEnclosedParen"/>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7906124">
    <w:abstractNumId w:val="4"/>
  </w:num>
  <w:num w:numId="2" w16cid:durableId="1651907379">
    <w:abstractNumId w:val="1"/>
  </w:num>
  <w:num w:numId="3" w16cid:durableId="863250064">
    <w:abstractNumId w:val="6"/>
  </w:num>
  <w:num w:numId="4" w16cid:durableId="1008408731">
    <w:abstractNumId w:val="3"/>
  </w:num>
  <w:num w:numId="5" w16cid:durableId="781656644">
    <w:abstractNumId w:val="7"/>
  </w:num>
  <w:num w:numId="6" w16cid:durableId="536159539">
    <w:abstractNumId w:val="2"/>
  </w:num>
  <w:num w:numId="7" w16cid:durableId="1351646585">
    <w:abstractNumId w:val="0"/>
  </w:num>
  <w:num w:numId="8" w16cid:durableId="604119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664EA"/>
    <w:rsid w:val="00073B4B"/>
    <w:rsid w:val="00081B41"/>
    <w:rsid w:val="0009209A"/>
    <w:rsid w:val="000A3B1F"/>
    <w:rsid w:val="000A5CBD"/>
    <w:rsid w:val="000B3320"/>
    <w:rsid w:val="000C0B25"/>
    <w:rsid w:val="000C2FFE"/>
    <w:rsid w:val="000C32B9"/>
    <w:rsid w:val="000C3D96"/>
    <w:rsid w:val="000C559E"/>
    <w:rsid w:val="000C62DC"/>
    <w:rsid w:val="000C6F69"/>
    <w:rsid w:val="000D091A"/>
    <w:rsid w:val="000D19F5"/>
    <w:rsid w:val="000D2025"/>
    <w:rsid w:val="000D4432"/>
    <w:rsid w:val="000E0BB0"/>
    <w:rsid w:val="000E28A1"/>
    <w:rsid w:val="000E4BAF"/>
    <w:rsid w:val="000F326A"/>
    <w:rsid w:val="000F434E"/>
    <w:rsid w:val="000F601D"/>
    <w:rsid w:val="0010056F"/>
    <w:rsid w:val="00104C7F"/>
    <w:rsid w:val="00110624"/>
    <w:rsid w:val="00111D5C"/>
    <w:rsid w:val="00111E56"/>
    <w:rsid w:val="00117A6A"/>
    <w:rsid w:val="00117B47"/>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A33C0"/>
    <w:rsid w:val="001B43EC"/>
    <w:rsid w:val="001C3413"/>
    <w:rsid w:val="001C3485"/>
    <w:rsid w:val="001C498F"/>
    <w:rsid w:val="001D4F1C"/>
    <w:rsid w:val="001E0330"/>
    <w:rsid w:val="001E0457"/>
    <w:rsid w:val="001E04E8"/>
    <w:rsid w:val="001E160D"/>
    <w:rsid w:val="001E2F69"/>
    <w:rsid w:val="001F41A8"/>
    <w:rsid w:val="001F643F"/>
    <w:rsid w:val="00202C36"/>
    <w:rsid w:val="00203409"/>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214F"/>
    <w:rsid w:val="002B3EA3"/>
    <w:rsid w:val="002C1EEE"/>
    <w:rsid w:val="002C2023"/>
    <w:rsid w:val="002C2B4F"/>
    <w:rsid w:val="002C6CC7"/>
    <w:rsid w:val="002D0613"/>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4F15"/>
    <w:rsid w:val="003E5415"/>
    <w:rsid w:val="003E5A81"/>
    <w:rsid w:val="003E6DEC"/>
    <w:rsid w:val="003F30B0"/>
    <w:rsid w:val="003F4A04"/>
    <w:rsid w:val="00404226"/>
    <w:rsid w:val="00404750"/>
    <w:rsid w:val="00407073"/>
    <w:rsid w:val="0041516C"/>
    <w:rsid w:val="00417707"/>
    <w:rsid w:val="00417770"/>
    <w:rsid w:val="00426102"/>
    <w:rsid w:val="0043338E"/>
    <w:rsid w:val="00434AB2"/>
    <w:rsid w:val="00434E2E"/>
    <w:rsid w:val="00434E60"/>
    <w:rsid w:val="00436188"/>
    <w:rsid w:val="004417E3"/>
    <w:rsid w:val="00444039"/>
    <w:rsid w:val="00447F98"/>
    <w:rsid w:val="0045110A"/>
    <w:rsid w:val="00451F08"/>
    <w:rsid w:val="00455646"/>
    <w:rsid w:val="0045618E"/>
    <w:rsid w:val="00456713"/>
    <w:rsid w:val="00462462"/>
    <w:rsid w:val="004713B7"/>
    <w:rsid w:val="00472B26"/>
    <w:rsid w:val="0048657F"/>
    <w:rsid w:val="00486E27"/>
    <w:rsid w:val="0049612D"/>
    <w:rsid w:val="004B1CEA"/>
    <w:rsid w:val="004B3A6C"/>
    <w:rsid w:val="004B622E"/>
    <w:rsid w:val="004B6425"/>
    <w:rsid w:val="004D0146"/>
    <w:rsid w:val="004D1E8A"/>
    <w:rsid w:val="004D2B22"/>
    <w:rsid w:val="004D75D3"/>
    <w:rsid w:val="004E0C9F"/>
    <w:rsid w:val="004F1E11"/>
    <w:rsid w:val="004F2956"/>
    <w:rsid w:val="004F4502"/>
    <w:rsid w:val="004F6463"/>
    <w:rsid w:val="004F7BBA"/>
    <w:rsid w:val="0050096C"/>
    <w:rsid w:val="00501755"/>
    <w:rsid w:val="00503EEE"/>
    <w:rsid w:val="00512CF7"/>
    <w:rsid w:val="005165E2"/>
    <w:rsid w:val="00522AD4"/>
    <w:rsid w:val="005245D3"/>
    <w:rsid w:val="00527C4E"/>
    <w:rsid w:val="00530765"/>
    <w:rsid w:val="0053125B"/>
    <w:rsid w:val="00531643"/>
    <w:rsid w:val="00531DF5"/>
    <w:rsid w:val="0053231F"/>
    <w:rsid w:val="00533B28"/>
    <w:rsid w:val="00540E4C"/>
    <w:rsid w:val="00544627"/>
    <w:rsid w:val="00553CC8"/>
    <w:rsid w:val="00555FE4"/>
    <w:rsid w:val="00557770"/>
    <w:rsid w:val="00560BA4"/>
    <w:rsid w:val="0056188A"/>
    <w:rsid w:val="00564254"/>
    <w:rsid w:val="00564BDF"/>
    <w:rsid w:val="00570A24"/>
    <w:rsid w:val="00572B96"/>
    <w:rsid w:val="0057352F"/>
    <w:rsid w:val="00575EB8"/>
    <w:rsid w:val="0057674E"/>
    <w:rsid w:val="00584025"/>
    <w:rsid w:val="00584B01"/>
    <w:rsid w:val="005857F8"/>
    <w:rsid w:val="005862C7"/>
    <w:rsid w:val="00591E03"/>
    <w:rsid w:val="0059295E"/>
    <w:rsid w:val="005947A8"/>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24D5E"/>
    <w:rsid w:val="00625532"/>
    <w:rsid w:val="00633822"/>
    <w:rsid w:val="0063462A"/>
    <w:rsid w:val="006355C2"/>
    <w:rsid w:val="00635BF4"/>
    <w:rsid w:val="00635C1E"/>
    <w:rsid w:val="00637374"/>
    <w:rsid w:val="0063740F"/>
    <w:rsid w:val="00637DD7"/>
    <w:rsid w:val="00641D4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96E55"/>
    <w:rsid w:val="006A1CAB"/>
    <w:rsid w:val="006A7D80"/>
    <w:rsid w:val="006B2F3E"/>
    <w:rsid w:val="006B47EE"/>
    <w:rsid w:val="006B6940"/>
    <w:rsid w:val="006C0D84"/>
    <w:rsid w:val="006C276D"/>
    <w:rsid w:val="006C5906"/>
    <w:rsid w:val="006D0BBE"/>
    <w:rsid w:val="006D3B0C"/>
    <w:rsid w:val="006D44B4"/>
    <w:rsid w:val="006D799F"/>
    <w:rsid w:val="006E3F9B"/>
    <w:rsid w:val="006F5555"/>
    <w:rsid w:val="006F7065"/>
    <w:rsid w:val="00700F36"/>
    <w:rsid w:val="00701790"/>
    <w:rsid w:val="0070373D"/>
    <w:rsid w:val="00704D48"/>
    <w:rsid w:val="0070654D"/>
    <w:rsid w:val="007114CE"/>
    <w:rsid w:val="00712366"/>
    <w:rsid w:val="00714ADA"/>
    <w:rsid w:val="00714E9E"/>
    <w:rsid w:val="00720A64"/>
    <w:rsid w:val="00723F32"/>
    <w:rsid w:val="0072417A"/>
    <w:rsid w:val="00726B12"/>
    <w:rsid w:val="00726DCB"/>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763AF"/>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C28"/>
    <w:rsid w:val="00855910"/>
    <w:rsid w:val="008619E8"/>
    <w:rsid w:val="00862A29"/>
    <w:rsid w:val="00872021"/>
    <w:rsid w:val="00872CC8"/>
    <w:rsid w:val="00874C57"/>
    <w:rsid w:val="00876556"/>
    <w:rsid w:val="00876C4A"/>
    <w:rsid w:val="00877702"/>
    <w:rsid w:val="00883323"/>
    <w:rsid w:val="00884CBD"/>
    <w:rsid w:val="0089356B"/>
    <w:rsid w:val="00894A66"/>
    <w:rsid w:val="008A2267"/>
    <w:rsid w:val="008B037E"/>
    <w:rsid w:val="008B4A97"/>
    <w:rsid w:val="008B65B1"/>
    <w:rsid w:val="008C3008"/>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3315"/>
    <w:rsid w:val="00904555"/>
    <w:rsid w:val="0090777C"/>
    <w:rsid w:val="009122D7"/>
    <w:rsid w:val="009151C0"/>
    <w:rsid w:val="00921A7D"/>
    <w:rsid w:val="00923A30"/>
    <w:rsid w:val="0092649C"/>
    <w:rsid w:val="009342D0"/>
    <w:rsid w:val="009400E3"/>
    <w:rsid w:val="00942294"/>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97767"/>
    <w:rsid w:val="009B2497"/>
    <w:rsid w:val="009B5B36"/>
    <w:rsid w:val="009B65F3"/>
    <w:rsid w:val="009B682B"/>
    <w:rsid w:val="009C1716"/>
    <w:rsid w:val="009C2311"/>
    <w:rsid w:val="009C2505"/>
    <w:rsid w:val="009C436B"/>
    <w:rsid w:val="009C4D41"/>
    <w:rsid w:val="009C67FD"/>
    <w:rsid w:val="009D3722"/>
    <w:rsid w:val="009D4307"/>
    <w:rsid w:val="009E564C"/>
    <w:rsid w:val="009F002E"/>
    <w:rsid w:val="009F102C"/>
    <w:rsid w:val="009F1DBC"/>
    <w:rsid w:val="009F5500"/>
    <w:rsid w:val="00A0190E"/>
    <w:rsid w:val="00A05BE7"/>
    <w:rsid w:val="00A06B96"/>
    <w:rsid w:val="00A14AF9"/>
    <w:rsid w:val="00A21D4F"/>
    <w:rsid w:val="00A261A4"/>
    <w:rsid w:val="00A27562"/>
    <w:rsid w:val="00A3292C"/>
    <w:rsid w:val="00A35204"/>
    <w:rsid w:val="00A372AB"/>
    <w:rsid w:val="00A409F4"/>
    <w:rsid w:val="00A40CC6"/>
    <w:rsid w:val="00A43367"/>
    <w:rsid w:val="00A44109"/>
    <w:rsid w:val="00A5177A"/>
    <w:rsid w:val="00A536EB"/>
    <w:rsid w:val="00A57B2C"/>
    <w:rsid w:val="00A73657"/>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37B04"/>
    <w:rsid w:val="00B41420"/>
    <w:rsid w:val="00B428EB"/>
    <w:rsid w:val="00B432DE"/>
    <w:rsid w:val="00B43C10"/>
    <w:rsid w:val="00B471E9"/>
    <w:rsid w:val="00B47E17"/>
    <w:rsid w:val="00B50285"/>
    <w:rsid w:val="00B502B7"/>
    <w:rsid w:val="00B5232A"/>
    <w:rsid w:val="00B551AD"/>
    <w:rsid w:val="00B6076E"/>
    <w:rsid w:val="00B6172B"/>
    <w:rsid w:val="00B62E63"/>
    <w:rsid w:val="00B64161"/>
    <w:rsid w:val="00B64B94"/>
    <w:rsid w:val="00B66E57"/>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23"/>
    <w:rsid w:val="00BD7477"/>
    <w:rsid w:val="00BE0C75"/>
    <w:rsid w:val="00BE32E2"/>
    <w:rsid w:val="00BE353A"/>
    <w:rsid w:val="00BE43EE"/>
    <w:rsid w:val="00BE795D"/>
    <w:rsid w:val="00BF0E46"/>
    <w:rsid w:val="00BF2087"/>
    <w:rsid w:val="00BF4967"/>
    <w:rsid w:val="00C02D45"/>
    <w:rsid w:val="00C20E55"/>
    <w:rsid w:val="00C22357"/>
    <w:rsid w:val="00C23108"/>
    <w:rsid w:val="00C23723"/>
    <w:rsid w:val="00C24DF1"/>
    <w:rsid w:val="00C2516F"/>
    <w:rsid w:val="00C260B1"/>
    <w:rsid w:val="00C2618C"/>
    <w:rsid w:val="00C26A24"/>
    <w:rsid w:val="00C31C4F"/>
    <w:rsid w:val="00C33771"/>
    <w:rsid w:val="00C34FA4"/>
    <w:rsid w:val="00C371B4"/>
    <w:rsid w:val="00C400C1"/>
    <w:rsid w:val="00C40185"/>
    <w:rsid w:val="00C42DEC"/>
    <w:rsid w:val="00C46FE1"/>
    <w:rsid w:val="00C47152"/>
    <w:rsid w:val="00C51C42"/>
    <w:rsid w:val="00C53A19"/>
    <w:rsid w:val="00C55473"/>
    <w:rsid w:val="00C5588C"/>
    <w:rsid w:val="00C5690B"/>
    <w:rsid w:val="00C57201"/>
    <w:rsid w:val="00C60B66"/>
    <w:rsid w:val="00C62927"/>
    <w:rsid w:val="00C63A8E"/>
    <w:rsid w:val="00C63DCC"/>
    <w:rsid w:val="00C653C8"/>
    <w:rsid w:val="00C75931"/>
    <w:rsid w:val="00C800F5"/>
    <w:rsid w:val="00C8534E"/>
    <w:rsid w:val="00C90786"/>
    <w:rsid w:val="00C9104A"/>
    <w:rsid w:val="00C9261E"/>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6189"/>
    <w:rsid w:val="00D2622E"/>
    <w:rsid w:val="00D26B43"/>
    <w:rsid w:val="00D3200C"/>
    <w:rsid w:val="00D33C7F"/>
    <w:rsid w:val="00D347EE"/>
    <w:rsid w:val="00D36998"/>
    <w:rsid w:val="00D47588"/>
    <w:rsid w:val="00D47998"/>
    <w:rsid w:val="00D47FF1"/>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2297"/>
    <w:rsid w:val="00DA3DEC"/>
    <w:rsid w:val="00DA7F5E"/>
    <w:rsid w:val="00DB097C"/>
    <w:rsid w:val="00DB112E"/>
    <w:rsid w:val="00DB693B"/>
    <w:rsid w:val="00DB6B85"/>
    <w:rsid w:val="00DB7054"/>
    <w:rsid w:val="00DD3F3C"/>
    <w:rsid w:val="00DD466F"/>
    <w:rsid w:val="00DD625C"/>
    <w:rsid w:val="00DE0F8F"/>
    <w:rsid w:val="00DE41D1"/>
    <w:rsid w:val="00DE5118"/>
    <w:rsid w:val="00DE6E89"/>
    <w:rsid w:val="00DF0CDA"/>
    <w:rsid w:val="00DF1AA2"/>
    <w:rsid w:val="00DF2529"/>
    <w:rsid w:val="00DF3CBF"/>
    <w:rsid w:val="00DF7DE2"/>
    <w:rsid w:val="00E010FF"/>
    <w:rsid w:val="00E0115E"/>
    <w:rsid w:val="00E026E3"/>
    <w:rsid w:val="00E04AC9"/>
    <w:rsid w:val="00E12225"/>
    <w:rsid w:val="00E15E56"/>
    <w:rsid w:val="00E217AF"/>
    <w:rsid w:val="00E31C5E"/>
    <w:rsid w:val="00E40078"/>
    <w:rsid w:val="00E46CFA"/>
    <w:rsid w:val="00E55E00"/>
    <w:rsid w:val="00E56403"/>
    <w:rsid w:val="00E63E59"/>
    <w:rsid w:val="00E64CF0"/>
    <w:rsid w:val="00E66962"/>
    <w:rsid w:val="00E66E16"/>
    <w:rsid w:val="00E734C9"/>
    <w:rsid w:val="00E73E2D"/>
    <w:rsid w:val="00E75687"/>
    <w:rsid w:val="00E83577"/>
    <w:rsid w:val="00E87BF9"/>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1168D"/>
    <w:rsid w:val="00F2353A"/>
    <w:rsid w:val="00F42BBC"/>
    <w:rsid w:val="00F50E15"/>
    <w:rsid w:val="00F535CD"/>
    <w:rsid w:val="00F548C8"/>
    <w:rsid w:val="00F54C50"/>
    <w:rsid w:val="00F54D10"/>
    <w:rsid w:val="00F6083D"/>
    <w:rsid w:val="00F67C32"/>
    <w:rsid w:val="00F80E72"/>
    <w:rsid w:val="00F83F97"/>
    <w:rsid w:val="00F84D02"/>
    <w:rsid w:val="00F94CB8"/>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E7D80"/>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0">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keizokuryoku.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eizokuryoku.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B2BF-8A18-416F-B359-9805F5D5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1121</Words>
  <Characters>6396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2024-02-24T00:55:00Z</dcterms:created>
  <dcterms:modified xsi:type="dcterms:W3CDTF">2024-02-24T00:55:00Z</dcterms:modified>
  <cp:category/>
</cp:coreProperties>
</file>